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E70953" wp14:editId="005DB638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152D49" w:rsidRPr="00152D49" w:rsidRDefault="00152D49" w:rsidP="00927A3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152D49" w:rsidRPr="00152D49" w:rsidRDefault="00152D49" w:rsidP="00927A3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(Минздрав ЧР)</w:t>
      </w: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  <w:rPr>
          <w:b w:val="0"/>
        </w:rPr>
      </w:pPr>
    </w:p>
    <w:p w:rsidR="00152D49" w:rsidRPr="00152D49" w:rsidRDefault="00152D49" w:rsidP="00927A31">
      <w:pPr>
        <w:pStyle w:val="20"/>
        <w:shd w:val="clear" w:color="auto" w:fill="auto"/>
        <w:spacing w:before="0" w:after="0" w:line="422" w:lineRule="exact"/>
      </w:pPr>
      <w:r w:rsidRPr="00152D49">
        <w:t>ОТЧЕТ</w:t>
      </w: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в 2018 году</w:t>
      </w: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845" w:rsidRDefault="00BB3845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5091" w:rsidRDefault="00C25091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152D49" w:rsidP="0092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г. Грозный</w:t>
      </w:r>
    </w:p>
    <w:p w:rsidR="0099018F" w:rsidRDefault="0099018F" w:rsidP="009A7E8D">
      <w:pPr>
        <w:spacing w:after="0" w:line="240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B76739">
        <w:rPr>
          <w:rStyle w:val="ad"/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9018F" w:rsidRPr="00B76739" w:rsidRDefault="0099018F" w:rsidP="00927A31">
      <w:pPr>
        <w:spacing w:after="0" w:line="240" w:lineRule="auto"/>
        <w:jc w:val="center"/>
        <w:rPr>
          <w:rStyle w:val="ad"/>
          <w:rFonts w:ascii="Times New Roman" w:hAnsi="Times New Roman"/>
          <w:b/>
          <w:sz w:val="28"/>
          <w:szCs w:val="28"/>
        </w:rPr>
      </w:pPr>
    </w:p>
    <w:p w:rsidR="0099018F" w:rsidRPr="0099018F" w:rsidRDefault="0099018F" w:rsidP="00927A31">
      <w:pPr>
        <w:pStyle w:val="20"/>
        <w:shd w:val="clear" w:color="auto" w:fill="auto"/>
        <w:spacing w:before="0" w:after="0" w:line="276" w:lineRule="auto"/>
        <w:ind w:firstLine="567"/>
        <w:jc w:val="both"/>
        <w:rPr>
          <w:b w:val="0"/>
        </w:rPr>
      </w:pPr>
      <w:r w:rsidRPr="0099018F">
        <w:rPr>
          <w:b w:val="0"/>
        </w:rPr>
        <w:t xml:space="preserve">Отчет об осуществлении ведомственного контроля (надзора) в сфере охраны здоровья и об эффективности такого контроля (надзора) в 2018 году подготовлен </w:t>
      </w:r>
      <w:r w:rsidRPr="0099018F">
        <w:rPr>
          <w:b w:val="0"/>
          <w:lang w:eastAsia="ru-RU"/>
        </w:rPr>
        <w:t>отделом ведомственного контроля качества медицинской деятельности и внедрения стандартов Минздрава ЧР</w:t>
      </w:r>
      <w:r>
        <w:rPr>
          <w:b w:val="0"/>
          <w:lang w:eastAsia="ru-RU"/>
        </w:rPr>
        <w:t>.</w:t>
      </w:r>
      <w:r w:rsidRPr="0099018F">
        <w:rPr>
          <w:b w:val="0"/>
          <w:lang w:eastAsia="ru-RU"/>
        </w:rPr>
        <w:t xml:space="preserve"> </w:t>
      </w:r>
    </w:p>
    <w:p w:rsidR="0099018F" w:rsidRPr="00B76739" w:rsidRDefault="0099018F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B76739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99018F" w:rsidRPr="00B76739" w:rsidRDefault="0099018F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>- продолжен</w:t>
      </w:r>
      <w:r>
        <w:rPr>
          <w:rFonts w:ascii="Times New Roman" w:hAnsi="Times New Roman"/>
          <w:sz w:val="28"/>
          <w:szCs w:val="28"/>
        </w:rPr>
        <w:t>а</w:t>
      </w:r>
      <w:r w:rsidRPr="00B7673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B7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профилактических мероприятий, направленных</w:t>
      </w:r>
      <w:r w:rsidRPr="00B76739">
        <w:rPr>
          <w:rFonts w:ascii="Times New Roman" w:hAnsi="Times New Roman"/>
          <w:sz w:val="28"/>
          <w:szCs w:val="28"/>
        </w:rPr>
        <w:t xml:space="preserve">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Федерации; </w:t>
      </w:r>
    </w:p>
    <w:p w:rsidR="0099018F" w:rsidRPr="00B76739" w:rsidRDefault="0099018F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>- установлены категории риска и критерии отнесения к ним подконтрольных объектов</w:t>
      </w:r>
      <w:r>
        <w:rPr>
          <w:rFonts w:ascii="Times New Roman" w:hAnsi="Times New Roman"/>
          <w:sz w:val="28"/>
          <w:szCs w:val="28"/>
        </w:rPr>
        <w:t xml:space="preserve"> (оказание медицинской </w:t>
      </w:r>
      <w:r w:rsidR="00E2082C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>по профилю «Акушерство и гинекология»)</w:t>
      </w:r>
      <w:r w:rsidRPr="00B76739">
        <w:rPr>
          <w:rFonts w:ascii="Times New Roman" w:hAnsi="Times New Roman"/>
          <w:sz w:val="28"/>
          <w:szCs w:val="28"/>
        </w:rPr>
        <w:t>;</w:t>
      </w:r>
    </w:p>
    <w:p w:rsidR="0099018F" w:rsidRDefault="0099018F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 xml:space="preserve">- утверждены методические рекомендации по </w:t>
      </w:r>
      <w:r>
        <w:rPr>
          <w:rFonts w:ascii="Times New Roman" w:hAnsi="Times New Roman"/>
          <w:sz w:val="28"/>
          <w:szCs w:val="28"/>
        </w:rPr>
        <w:t xml:space="preserve">организации и осуществлении внутреннего контроля качества и безопасности медицинской деятельности </w:t>
      </w:r>
      <w:r w:rsidRPr="00B76739">
        <w:rPr>
          <w:rFonts w:ascii="Times New Roman" w:hAnsi="Times New Roman"/>
          <w:sz w:val="28"/>
          <w:szCs w:val="28"/>
        </w:rPr>
        <w:t xml:space="preserve">классификации </w:t>
      </w:r>
      <w:r>
        <w:rPr>
          <w:rFonts w:ascii="Times New Roman" w:hAnsi="Times New Roman"/>
          <w:sz w:val="28"/>
          <w:szCs w:val="28"/>
        </w:rPr>
        <w:t>в подконтрольных объектах</w:t>
      </w:r>
      <w:r w:rsidRPr="00B76739">
        <w:rPr>
          <w:rFonts w:ascii="Times New Roman" w:hAnsi="Times New Roman"/>
          <w:sz w:val="28"/>
          <w:szCs w:val="28"/>
        </w:rPr>
        <w:t>, осуществляющих деяте</w:t>
      </w:r>
      <w:r>
        <w:rPr>
          <w:rFonts w:ascii="Times New Roman" w:hAnsi="Times New Roman"/>
          <w:sz w:val="28"/>
          <w:szCs w:val="28"/>
        </w:rPr>
        <w:t>льность в сфере здравоохранения</w:t>
      </w:r>
      <w:r w:rsidRPr="00B76739">
        <w:rPr>
          <w:rFonts w:ascii="Times New Roman" w:hAnsi="Times New Roman"/>
          <w:sz w:val="28"/>
          <w:szCs w:val="28"/>
        </w:rPr>
        <w:t>;</w:t>
      </w:r>
    </w:p>
    <w:p w:rsidR="0099018F" w:rsidRDefault="0099018F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утверждены </w:t>
      </w:r>
      <w:r w:rsidRPr="00B76739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proofErr w:type="spellStart"/>
      <w:r>
        <w:rPr>
          <w:rFonts w:ascii="Times New Roman" w:hAnsi="Times New Roman"/>
          <w:sz w:val="28"/>
          <w:szCs w:val="28"/>
        </w:rPr>
        <w:t>трансфузиологической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помощи в подконтрольных объектах</w:t>
      </w:r>
      <w:r w:rsidRPr="00B76739">
        <w:rPr>
          <w:rFonts w:ascii="Times New Roman" w:hAnsi="Times New Roman"/>
          <w:sz w:val="28"/>
          <w:szCs w:val="28"/>
        </w:rPr>
        <w:t>, осуществляющих деяте</w:t>
      </w:r>
      <w:r>
        <w:rPr>
          <w:rFonts w:ascii="Times New Roman" w:hAnsi="Times New Roman"/>
          <w:sz w:val="28"/>
          <w:szCs w:val="28"/>
        </w:rPr>
        <w:t>льность в сфере здравоохранения</w:t>
      </w:r>
      <w:r w:rsidRPr="00B76739">
        <w:rPr>
          <w:rFonts w:ascii="Times New Roman" w:hAnsi="Times New Roman"/>
          <w:sz w:val="28"/>
          <w:szCs w:val="28"/>
        </w:rPr>
        <w:t>;</w:t>
      </w:r>
    </w:p>
    <w:p w:rsidR="0099018F" w:rsidRDefault="0099018F" w:rsidP="00927A3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0">
        <w:rPr>
          <w:rFonts w:ascii="Times New Roman" w:hAnsi="Times New Roman" w:cs="Times New Roman"/>
          <w:sz w:val="28"/>
          <w:szCs w:val="28"/>
        </w:rPr>
        <w:t xml:space="preserve">- </w:t>
      </w:r>
      <w:r w:rsidRPr="00C224E0">
        <w:rPr>
          <w:rFonts w:ascii="Times New Roman" w:hAnsi="Times New Roman"/>
          <w:sz w:val="28"/>
          <w:szCs w:val="28"/>
        </w:rPr>
        <w:t>проведена работа по</w:t>
      </w:r>
      <w:r w:rsidR="00C224E0">
        <w:rPr>
          <w:rFonts w:ascii="Times New Roman" w:hAnsi="Times New Roman"/>
          <w:sz w:val="28"/>
          <w:szCs w:val="28"/>
        </w:rPr>
        <w:t xml:space="preserve"> содействию</w:t>
      </w:r>
      <w:r w:rsidR="00477A10">
        <w:rPr>
          <w:rFonts w:ascii="Times New Roman" w:hAnsi="Times New Roman"/>
          <w:sz w:val="28"/>
          <w:szCs w:val="28"/>
        </w:rPr>
        <w:t xml:space="preserve"> создания условий провед</w:t>
      </w:r>
      <w:r w:rsidR="00253495">
        <w:rPr>
          <w:rFonts w:ascii="Times New Roman" w:hAnsi="Times New Roman"/>
          <w:sz w:val="28"/>
          <w:szCs w:val="28"/>
        </w:rPr>
        <w:t>е</w:t>
      </w:r>
      <w:r w:rsidR="00477A10">
        <w:rPr>
          <w:rFonts w:ascii="Times New Roman" w:hAnsi="Times New Roman"/>
          <w:sz w:val="28"/>
          <w:szCs w:val="28"/>
        </w:rPr>
        <w:t>ния</w:t>
      </w:r>
      <w:r w:rsidRPr="00C224E0">
        <w:rPr>
          <w:rFonts w:ascii="Times New Roman" w:hAnsi="Times New Roman"/>
          <w:sz w:val="28"/>
          <w:szCs w:val="28"/>
        </w:rPr>
        <w:t xml:space="preserve"> </w:t>
      </w:r>
      <w:r w:rsidR="00C224E0" w:rsidRPr="00C224E0">
        <w:rPr>
          <w:rFonts w:ascii="Times New Roman" w:hAnsi="Times New Roman" w:cs="Times New Roman"/>
          <w:sz w:val="28"/>
          <w:szCs w:val="28"/>
        </w:rPr>
        <w:t>с</w:t>
      </w:r>
      <w:r w:rsidRPr="00C224E0">
        <w:rPr>
          <w:rFonts w:ascii="Times New Roman" w:hAnsi="Times New Roman" w:cs="Times New Roman"/>
          <w:sz w:val="28"/>
          <w:szCs w:val="28"/>
        </w:rPr>
        <w:t>бор</w:t>
      </w:r>
      <w:r w:rsidR="00C224E0">
        <w:rPr>
          <w:rFonts w:ascii="Times New Roman" w:hAnsi="Times New Roman" w:cs="Times New Roman"/>
          <w:sz w:val="28"/>
          <w:szCs w:val="28"/>
        </w:rPr>
        <w:t xml:space="preserve">а </w:t>
      </w:r>
      <w:r w:rsidRPr="00C224E0">
        <w:rPr>
          <w:rFonts w:ascii="Times New Roman" w:hAnsi="Times New Roman" w:cs="Times New Roman"/>
          <w:sz w:val="28"/>
          <w:szCs w:val="28"/>
        </w:rPr>
        <w:t>и обобщени</w:t>
      </w:r>
      <w:r w:rsidR="00C224E0">
        <w:rPr>
          <w:rFonts w:ascii="Times New Roman" w:hAnsi="Times New Roman" w:cs="Times New Roman"/>
          <w:sz w:val="28"/>
          <w:szCs w:val="28"/>
        </w:rPr>
        <w:t xml:space="preserve">я </w:t>
      </w:r>
      <w:r w:rsidRPr="00C224E0">
        <w:rPr>
          <w:rFonts w:ascii="Times New Roman" w:hAnsi="Times New Roman" w:cs="Times New Roman"/>
          <w:sz w:val="28"/>
          <w:szCs w:val="28"/>
        </w:rPr>
        <w:t>информации о качестве условий оказания услуг медицинскими организациями Чеченской Республики, в отношении которых проводится независимая оценка в 2018 году</w:t>
      </w:r>
      <w:r w:rsidR="00C224E0">
        <w:rPr>
          <w:rFonts w:ascii="Times New Roman" w:hAnsi="Times New Roman" w:cs="Times New Roman"/>
          <w:sz w:val="28"/>
          <w:szCs w:val="28"/>
        </w:rPr>
        <w:t>.</w:t>
      </w:r>
      <w:r w:rsidRPr="00C22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E0" w:rsidRDefault="00C224E0" w:rsidP="00927A31">
      <w:pPr>
        <w:pStyle w:val="ConsPlusNonformat"/>
        <w:ind w:firstLine="709"/>
        <w:jc w:val="both"/>
        <w:rPr>
          <w:b/>
          <w:sz w:val="28"/>
          <w:szCs w:val="28"/>
        </w:rPr>
      </w:pPr>
    </w:p>
    <w:p w:rsidR="00152D49" w:rsidRDefault="00152D49" w:rsidP="00927A31">
      <w:pPr>
        <w:pStyle w:val="8"/>
        <w:shd w:val="clear" w:color="auto" w:fill="auto"/>
        <w:spacing w:line="322" w:lineRule="exact"/>
        <w:ind w:firstLine="567"/>
        <w:jc w:val="both"/>
        <w:rPr>
          <w:b/>
          <w:sz w:val="28"/>
          <w:szCs w:val="28"/>
        </w:rPr>
      </w:pPr>
      <w:r w:rsidRPr="00152D49">
        <w:rPr>
          <w:b/>
          <w:sz w:val="28"/>
          <w:szCs w:val="28"/>
        </w:rPr>
        <w:t xml:space="preserve">1. Общая информация </w:t>
      </w:r>
    </w:p>
    <w:p w:rsidR="00644C78" w:rsidRDefault="00644C78" w:rsidP="00927A3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739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76739">
        <w:rPr>
          <w:rFonts w:ascii="Times New Roman" w:hAnsi="Times New Roman"/>
          <w:sz w:val="28"/>
          <w:szCs w:val="28"/>
          <w:lang w:eastAsia="ru-RU"/>
        </w:rPr>
        <w:t xml:space="preserve"> году организационная структура была представлена </w:t>
      </w:r>
      <w:r>
        <w:rPr>
          <w:rFonts w:ascii="Times New Roman" w:hAnsi="Times New Roman"/>
          <w:sz w:val="28"/>
          <w:szCs w:val="28"/>
          <w:lang w:eastAsia="ru-RU"/>
        </w:rPr>
        <w:t>отделом ведомственного контроля качества медицинской деятельности и</w:t>
      </w:r>
      <w:r w:rsidR="005524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внедрения стандартов Минздрава ЧР (далее - Отдел)</w:t>
      </w:r>
      <w:r w:rsidRPr="00B76739">
        <w:rPr>
          <w:rFonts w:ascii="Times New Roman" w:hAnsi="Times New Roman"/>
          <w:sz w:val="28"/>
          <w:szCs w:val="28"/>
          <w:lang w:eastAsia="ru-RU"/>
        </w:rPr>
        <w:t>, созданными для выполнения задач, пос</w:t>
      </w:r>
      <w:r>
        <w:rPr>
          <w:rFonts w:ascii="Times New Roman" w:hAnsi="Times New Roman"/>
          <w:sz w:val="28"/>
          <w:szCs w:val="28"/>
          <w:lang w:eastAsia="ru-RU"/>
        </w:rPr>
        <w:t>тавленных перед Отделом</w:t>
      </w:r>
      <w:r w:rsidRPr="00B7673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2478" w:rsidRPr="007B0E17" w:rsidRDefault="00552478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E17">
        <w:rPr>
          <w:rFonts w:ascii="Times New Roman" w:hAnsi="Times New Roman"/>
          <w:sz w:val="28"/>
          <w:szCs w:val="28"/>
        </w:rPr>
        <w:t>Предельная штатная численность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="00391EF8">
        <w:rPr>
          <w:rFonts w:ascii="Times New Roman" w:hAnsi="Times New Roman"/>
          <w:sz w:val="28"/>
          <w:szCs w:val="28"/>
        </w:rPr>
        <w:t xml:space="preserve">составляла </w:t>
      </w:r>
      <w:r w:rsidR="00E13178">
        <w:rPr>
          <w:rFonts w:ascii="Times New Roman" w:hAnsi="Times New Roman"/>
          <w:sz w:val="28"/>
          <w:szCs w:val="28"/>
        </w:rPr>
        <w:t>–</w:t>
      </w:r>
      <w:r w:rsidRPr="007B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E13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штатных единиц.</w:t>
      </w:r>
      <w:r w:rsidRPr="007B0E17">
        <w:rPr>
          <w:rFonts w:ascii="Times New Roman" w:hAnsi="Times New Roman"/>
          <w:sz w:val="28"/>
          <w:szCs w:val="28"/>
        </w:rPr>
        <w:t xml:space="preserve"> </w:t>
      </w:r>
    </w:p>
    <w:p w:rsidR="00391EF8" w:rsidRDefault="00552478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7B0E17">
        <w:rPr>
          <w:rFonts w:ascii="Times New Roman" w:hAnsi="Times New Roman"/>
          <w:sz w:val="28"/>
          <w:szCs w:val="28"/>
        </w:rPr>
        <w:t xml:space="preserve"> году прошли </w:t>
      </w:r>
      <w:r w:rsidR="00391EF8">
        <w:rPr>
          <w:rFonts w:ascii="Times New Roman" w:hAnsi="Times New Roman"/>
          <w:sz w:val="28"/>
          <w:szCs w:val="28"/>
        </w:rPr>
        <w:t>обучение:</w:t>
      </w:r>
    </w:p>
    <w:p w:rsidR="00552478" w:rsidRDefault="00391EF8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52478" w:rsidRPr="007B0E17">
        <w:rPr>
          <w:rFonts w:ascii="Times New Roman" w:hAnsi="Times New Roman"/>
          <w:sz w:val="28"/>
          <w:szCs w:val="28"/>
        </w:rPr>
        <w:t xml:space="preserve">3 служащих </w:t>
      </w:r>
      <w:r>
        <w:rPr>
          <w:rFonts w:ascii="Times New Roman" w:hAnsi="Times New Roman"/>
          <w:sz w:val="28"/>
          <w:szCs w:val="28"/>
        </w:rPr>
        <w:t>Отдела прошли обучение по программе «Российский и международный опыт внедрения системы менеджмента качества в медицинских организациях»;</w:t>
      </w:r>
    </w:p>
    <w:p w:rsidR="00391EF8" w:rsidRDefault="00391EF8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</w:t>
      </w:r>
      <w:r w:rsidRPr="007B0E17">
        <w:rPr>
          <w:rFonts w:ascii="Times New Roman" w:hAnsi="Times New Roman"/>
          <w:sz w:val="28"/>
          <w:szCs w:val="28"/>
        </w:rPr>
        <w:t xml:space="preserve">служащих </w:t>
      </w:r>
      <w:r>
        <w:rPr>
          <w:rFonts w:ascii="Times New Roman" w:hAnsi="Times New Roman"/>
          <w:sz w:val="28"/>
          <w:szCs w:val="28"/>
        </w:rPr>
        <w:t>Отдела приняли участие в медико-правовом семинаре «Нововведения в области государственного, ведомственного и внутреннего контроля. Юридическая защита прав</w:t>
      </w:r>
      <w:r w:rsidR="00F066E1">
        <w:rPr>
          <w:rFonts w:ascii="Times New Roman" w:hAnsi="Times New Roman"/>
          <w:sz w:val="28"/>
          <w:szCs w:val="28"/>
        </w:rPr>
        <w:t xml:space="preserve"> медицинских работников и интересов медицинской организации</w:t>
      </w:r>
      <w:r>
        <w:rPr>
          <w:rFonts w:ascii="Times New Roman" w:hAnsi="Times New Roman"/>
          <w:sz w:val="28"/>
          <w:szCs w:val="28"/>
        </w:rPr>
        <w:t>»</w:t>
      </w:r>
      <w:r w:rsidR="006A6306">
        <w:rPr>
          <w:rFonts w:ascii="Times New Roman" w:hAnsi="Times New Roman"/>
          <w:sz w:val="28"/>
          <w:szCs w:val="28"/>
        </w:rPr>
        <w:t>:</w:t>
      </w:r>
    </w:p>
    <w:p w:rsidR="006A6306" w:rsidRDefault="006A6306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 служащий</w:t>
      </w:r>
      <w:r w:rsidRPr="007B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получил сертификат по «Организация здравоохранения и общественное здоровье»;</w:t>
      </w:r>
    </w:p>
    <w:p w:rsidR="006A6306" w:rsidRDefault="006A6306" w:rsidP="00927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служащий</w:t>
      </w:r>
      <w:r w:rsidRPr="007B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прошел обучение по программе «Организация медицинского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)».</w:t>
      </w:r>
    </w:p>
    <w:p w:rsidR="00391EF8" w:rsidRDefault="00391EF8" w:rsidP="00927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EF8" w:rsidRDefault="00391EF8" w:rsidP="00927A31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1EF8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D41147">
        <w:rPr>
          <w:rFonts w:ascii="Times New Roman" w:hAnsi="Times New Roman"/>
          <w:b/>
          <w:sz w:val="28"/>
          <w:szCs w:val="28"/>
        </w:rPr>
        <w:t>ведомственного</w:t>
      </w:r>
      <w:r w:rsidRPr="00391EF8">
        <w:rPr>
          <w:rFonts w:ascii="Times New Roman" w:hAnsi="Times New Roman"/>
          <w:b/>
          <w:sz w:val="28"/>
          <w:szCs w:val="28"/>
        </w:rPr>
        <w:t xml:space="preserve"> контроля (надзора)</w:t>
      </w:r>
    </w:p>
    <w:p w:rsidR="00E13178" w:rsidRPr="00E13178" w:rsidRDefault="00E13178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к</w:t>
      </w:r>
      <w:r w:rsidRPr="00E13178">
        <w:rPr>
          <w:rFonts w:ascii="Times New Roman" w:hAnsi="Times New Roman"/>
          <w:sz w:val="28"/>
          <w:szCs w:val="28"/>
        </w:rPr>
        <w:t>онтрольные мероприятия в 201</w:t>
      </w:r>
      <w:r>
        <w:rPr>
          <w:rFonts w:ascii="Times New Roman" w:hAnsi="Times New Roman"/>
          <w:sz w:val="28"/>
          <w:szCs w:val="28"/>
        </w:rPr>
        <w:t>8</w:t>
      </w:r>
      <w:r w:rsidRPr="00E13178">
        <w:rPr>
          <w:rFonts w:ascii="Times New Roman" w:hAnsi="Times New Roman"/>
          <w:sz w:val="28"/>
          <w:szCs w:val="28"/>
        </w:rPr>
        <w:t xml:space="preserve"> году проводились в соответствии с</w:t>
      </w:r>
      <w:r>
        <w:rPr>
          <w:rFonts w:ascii="Times New Roman" w:hAnsi="Times New Roman"/>
          <w:sz w:val="28"/>
          <w:szCs w:val="28"/>
        </w:rPr>
        <w:t xml:space="preserve"> утвержденным</w:t>
      </w:r>
      <w:r w:rsidRPr="00E13178">
        <w:rPr>
          <w:rFonts w:ascii="Times New Roman" w:hAnsi="Times New Roman"/>
          <w:sz w:val="28"/>
          <w:szCs w:val="28"/>
        </w:rPr>
        <w:t xml:space="preserve"> Сводным планом контрольных (надзорн</w:t>
      </w:r>
      <w:r>
        <w:rPr>
          <w:rFonts w:ascii="Times New Roman" w:hAnsi="Times New Roman"/>
          <w:sz w:val="28"/>
          <w:szCs w:val="28"/>
        </w:rPr>
        <w:t>ых) мероприятий, в отношении подведомственных Минздраву ЧР медицинских организаций.</w:t>
      </w:r>
    </w:p>
    <w:p w:rsidR="00152D49" w:rsidRPr="00152D49" w:rsidRDefault="00152D49" w:rsidP="00927A31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152D49">
        <w:rPr>
          <w:sz w:val="28"/>
          <w:szCs w:val="28"/>
        </w:rPr>
        <w:t>Общее количество проведенных контрольных (надзорн</w:t>
      </w:r>
      <w:r w:rsidR="00644C78">
        <w:rPr>
          <w:sz w:val="28"/>
          <w:szCs w:val="28"/>
        </w:rPr>
        <w:t xml:space="preserve">ых) мероприятий в 2018 году </w:t>
      </w:r>
      <w:r w:rsidR="00782FB1">
        <w:rPr>
          <w:sz w:val="28"/>
          <w:szCs w:val="28"/>
        </w:rPr>
        <w:t>–</w:t>
      </w:r>
      <w:r w:rsidR="00644C78">
        <w:rPr>
          <w:sz w:val="28"/>
          <w:szCs w:val="28"/>
        </w:rPr>
        <w:t xml:space="preserve"> 55</w:t>
      </w:r>
      <w:r w:rsidR="00782FB1">
        <w:rPr>
          <w:sz w:val="28"/>
          <w:szCs w:val="28"/>
        </w:rPr>
        <w:t>, из них плановые- 23, внеплановые - 32</w:t>
      </w:r>
    </w:p>
    <w:p w:rsidR="00152D49" w:rsidRPr="00152D49" w:rsidRDefault="00152D49" w:rsidP="00927A31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152D49">
        <w:rPr>
          <w:sz w:val="28"/>
          <w:szCs w:val="28"/>
        </w:rPr>
        <w:t>Контрольные мероприятия проводились государственными служащими Минздрава ЧР, в том числе, в составе комиссий с привлечением в установленном пор</w:t>
      </w:r>
      <w:r w:rsidR="00782FB1">
        <w:rPr>
          <w:sz w:val="28"/>
          <w:szCs w:val="28"/>
        </w:rPr>
        <w:t>ядке специалистов Минздрава ЧР, п</w:t>
      </w:r>
      <w:r w:rsidRPr="00152D49">
        <w:rPr>
          <w:sz w:val="28"/>
          <w:szCs w:val="28"/>
        </w:rPr>
        <w:t>рове</w:t>
      </w:r>
      <w:r w:rsidR="006A6306">
        <w:rPr>
          <w:sz w:val="28"/>
          <w:szCs w:val="28"/>
        </w:rPr>
        <w:t xml:space="preserve">дено 4 контрольных мероприятий </w:t>
      </w:r>
      <w:r w:rsidRPr="00152D49">
        <w:rPr>
          <w:sz w:val="28"/>
          <w:szCs w:val="28"/>
        </w:rPr>
        <w:t>с привлечением специалистов Минздрава ЧР.</w:t>
      </w:r>
    </w:p>
    <w:p w:rsidR="00152D49" w:rsidRPr="00152D49" w:rsidRDefault="00152D49" w:rsidP="00927A31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152D49">
        <w:rPr>
          <w:sz w:val="28"/>
          <w:szCs w:val="28"/>
        </w:rPr>
        <w:t xml:space="preserve">Основной акцент при проведении контрольных мероприятий в 2018 году направлялся на соблюдение и защиту прав граждан в сфере охраны здоровья, а также особое внимание уделялось контролю за исполнением выданных предписаний и устранением выявленных нарушений, в связи с этим отмечается увеличение </w:t>
      </w:r>
      <w:r w:rsidR="00782FB1">
        <w:rPr>
          <w:sz w:val="28"/>
          <w:szCs w:val="28"/>
        </w:rPr>
        <w:t xml:space="preserve">количества внеплановых проверок. </w:t>
      </w:r>
      <w:r w:rsidRPr="00152D49">
        <w:rPr>
          <w:sz w:val="28"/>
          <w:szCs w:val="28"/>
        </w:rPr>
        <w:t>(</w:t>
      </w:r>
      <w:r w:rsidR="00782FB1">
        <w:rPr>
          <w:sz w:val="28"/>
          <w:szCs w:val="28"/>
        </w:rPr>
        <w:t xml:space="preserve"> см. </w:t>
      </w:r>
      <w:r w:rsidRPr="00152D49">
        <w:rPr>
          <w:sz w:val="28"/>
          <w:szCs w:val="28"/>
        </w:rPr>
        <w:t>таб. 1, таб. 2).</w:t>
      </w:r>
    </w:p>
    <w:p w:rsidR="00152D49" w:rsidRPr="00152D49" w:rsidRDefault="00152D49" w:rsidP="00927A31">
      <w:pPr>
        <w:pStyle w:val="8"/>
        <w:shd w:val="clear" w:color="auto" w:fill="auto"/>
        <w:spacing w:line="276" w:lineRule="auto"/>
        <w:jc w:val="right"/>
        <w:rPr>
          <w:i/>
          <w:sz w:val="28"/>
          <w:szCs w:val="28"/>
        </w:rPr>
      </w:pPr>
      <w:r w:rsidRPr="00152D49">
        <w:rPr>
          <w:i/>
          <w:sz w:val="28"/>
          <w:szCs w:val="28"/>
        </w:rPr>
        <w:t>Таблица 1</w:t>
      </w:r>
    </w:p>
    <w:p w:rsidR="00152D49" w:rsidRPr="00D41147" w:rsidRDefault="00152D49" w:rsidP="00927A31">
      <w:pPr>
        <w:pStyle w:val="30"/>
        <w:shd w:val="clear" w:color="auto" w:fill="auto"/>
        <w:spacing w:line="276" w:lineRule="auto"/>
        <w:ind w:firstLine="0"/>
        <w:jc w:val="center"/>
        <w:rPr>
          <w:i/>
          <w:sz w:val="28"/>
          <w:szCs w:val="28"/>
        </w:rPr>
      </w:pPr>
      <w:r w:rsidRPr="00D41147">
        <w:rPr>
          <w:i/>
          <w:sz w:val="28"/>
          <w:szCs w:val="28"/>
        </w:rPr>
        <w:t>Сведения о проведении плановых контрольных мероприятий</w:t>
      </w:r>
    </w:p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152D49" w:rsidRPr="00152D49" w:rsidTr="00C25091">
        <w:trPr>
          <w:trHeight w:val="647"/>
        </w:trPr>
        <w:tc>
          <w:tcPr>
            <w:tcW w:w="4395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1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 xml:space="preserve">Количество проведенных проверок </w:t>
            </w:r>
            <w:r w:rsidR="00644C78">
              <w:rPr>
                <w:b w:val="0"/>
                <w:sz w:val="28"/>
                <w:szCs w:val="28"/>
              </w:rPr>
              <w:t>2018 году</w:t>
            </w:r>
            <w:r w:rsidRPr="00152D49">
              <w:rPr>
                <w:rStyle w:val="95pt"/>
                <w:rFonts w:eastAsia="Calibri"/>
                <w:sz w:val="28"/>
                <w:szCs w:val="28"/>
              </w:rPr>
              <w:t xml:space="preserve"> (нарастающим итогом)</w:t>
            </w:r>
          </w:p>
        </w:tc>
      </w:tr>
      <w:tr w:rsidR="00152D49" w:rsidRPr="00152D49" w:rsidTr="00C25091">
        <w:trPr>
          <w:trHeight w:val="370"/>
        </w:trPr>
        <w:tc>
          <w:tcPr>
            <w:tcW w:w="4395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Запланировано проверок</w:t>
            </w:r>
          </w:p>
        </w:tc>
        <w:tc>
          <w:tcPr>
            <w:tcW w:w="5811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b w:val="0"/>
                <w:sz w:val="28"/>
                <w:szCs w:val="28"/>
              </w:rPr>
              <w:t>25</w:t>
            </w:r>
          </w:p>
        </w:tc>
      </w:tr>
      <w:tr w:rsidR="00152D49" w:rsidRPr="00152D49" w:rsidTr="00C25091">
        <w:trPr>
          <w:trHeight w:val="386"/>
        </w:trPr>
        <w:tc>
          <w:tcPr>
            <w:tcW w:w="4395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Проведено</w:t>
            </w:r>
          </w:p>
        </w:tc>
        <w:tc>
          <w:tcPr>
            <w:tcW w:w="5811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b w:val="0"/>
                <w:sz w:val="28"/>
                <w:szCs w:val="28"/>
              </w:rPr>
              <w:t>23</w:t>
            </w:r>
          </w:p>
        </w:tc>
      </w:tr>
      <w:tr w:rsidR="00152D49" w:rsidRPr="00152D49" w:rsidTr="00C25091">
        <w:trPr>
          <w:trHeight w:val="370"/>
        </w:trPr>
        <w:tc>
          <w:tcPr>
            <w:tcW w:w="4395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Не проведено</w:t>
            </w:r>
          </w:p>
        </w:tc>
        <w:tc>
          <w:tcPr>
            <w:tcW w:w="5811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b w:val="0"/>
                <w:sz w:val="28"/>
                <w:szCs w:val="28"/>
              </w:rPr>
              <w:t>0</w:t>
            </w:r>
          </w:p>
        </w:tc>
      </w:tr>
    </w:tbl>
    <w:p w:rsidR="00BB3845" w:rsidRDefault="00BB3845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845" w:rsidRDefault="00152D49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Проведены плановые контрольные мероприятия в 100% от запланированного количества (за исключением случаев ликвидации или прекращения деятельности юридических лиц к моменту проведения плановой проверки, а также реорганизации юридических лиц).</w:t>
      </w:r>
      <w:r w:rsidR="00BB3845">
        <w:rPr>
          <w:sz w:val="28"/>
          <w:szCs w:val="28"/>
        </w:rPr>
        <w:t xml:space="preserve"> </w:t>
      </w:r>
      <w:r w:rsidR="00BB3845" w:rsidRPr="00152D49">
        <w:rPr>
          <w:rFonts w:ascii="Times New Roman" w:hAnsi="Times New Roman"/>
          <w:spacing w:val="-2"/>
          <w:sz w:val="28"/>
          <w:szCs w:val="28"/>
        </w:rPr>
        <w:t xml:space="preserve">ГБУ «Родильный дом № 2 г. Грозного» и ГБУ «Знаменская районная больница № 1 </w:t>
      </w:r>
      <w:proofErr w:type="spellStart"/>
      <w:r w:rsidR="00BB3845" w:rsidRPr="00152D49">
        <w:rPr>
          <w:rFonts w:ascii="Times New Roman" w:hAnsi="Times New Roman"/>
          <w:spacing w:val="-2"/>
          <w:sz w:val="28"/>
          <w:szCs w:val="28"/>
        </w:rPr>
        <w:t>Надтеречного</w:t>
      </w:r>
      <w:proofErr w:type="spellEnd"/>
      <w:r w:rsidR="00BB3845" w:rsidRPr="00152D49">
        <w:rPr>
          <w:rFonts w:ascii="Times New Roman" w:hAnsi="Times New Roman"/>
          <w:spacing w:val="-2"/>
          <w:sz w:val="28"/>
          <w:szCs w:val="28"/>
        </w:rPr>
        <w:t xml:space="preserve"> района», прекратили свою деятельность</w:t>
      </w:r>
      <w:r w:rsidR="00BB3845">
        <w:rPr>
          <w:rFonts w:ascii="Times New Roman" w:hAnsi="Times New Roman"/>
          <w:spacing w:val="-2"/>
          <w:sz w:val="28"/>
          <w:szCs w:val="28"/>
        </w:rPr>
        <w:t xml:space="preserve"> во 2 полугодии 2018 года</w:t>
      </w:r>
      <w:r w:rsidR="00BB3845" w:rsidRPr="00152D49">
        <w:rPr>
          <w:rFonts w:ascii="Times New Roman" w:hAnsi="Times New Roman"/>
          <w:spacing w:val="-2"/>
          <w:sz w:val="28"/>
          <w:szCs w:val="28"/>
        </w:rPr>
        <w:t xml:space="preserve">). </w:t>
      </w:r>
    </w:p>
    <w:p w:rsidR="00152D49" w:rsidRPr="00152D49" w:rsidRDefault="00423048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В ходе проведения 23 плановых проверок в отношении одного юридического лица, осуществляющего деятельность в сфере </w:t>
      </w:r>
      <w:r w:rsidR="00536075" w:rsidRPr="00152D49">
        <w:rPr>
          <w:rFonts w:ascii="Times New Roman" w:hAnsi="Times New Roman"/>
          <w:sz w:val="28"/>
          <w:szCs w:val="28"/>
        </w:rPr>
        <w:t>здравоохранения,</w:t>
      </w:r>
      <w:r w:rsidRPr="00152D49">
        <w:rPr>
          <w:rFonts w:ascii="Times New Roman" w:hAnsi="Times New Roman"/>
          <w:sz w:val="28"/>
          <w:szCs w:val="28"/>
        </w:rPr>
        <w:t xml:space="preserve"> выявлялось от двух до трех нарушений действующего законодательства.</w:t>
      </w:r>
    </w:p>
    <w:p w:rsidR="00782FB1" w:rsidRDefault="00782FB1" w:rsidP="00927A31">
      <w:pPr>
        <w:pStyle w:val="8"/>
        <w:shd w:val="clear" w:color="auto" w:fill="auto"/>
        <w:spacing w:line="270" w:lineRule="exact"/>
        <w:jc w:val="right"/>
        <w:rPr>
          <w:i/>
          <w:sz w:val="28"/>
          <w:szCs w:val="28"/>
        </w:rPr>
      </w:pPr>
    </w:p>
    <w:p w:rsidR="00782FB1" w:rsidRDefault="00782FB1" w:rsidP="00927A31">
      <w:pPr>
        <w:pStyle w:val="30"/>
        <w:shd w:val="clear" w:color="auto" w:fill="auto"/>
        <w:spacing w:line="230" w:lineRule="exact"/>
        <w:ind w:firstLine="0"/>
        <w:jc w:val="center"/>
        <w:rPr>
          <w:i/>
          <w:sz w:val="28"/>
          <w:szCs w:val="28"/>
        </w:rPr>
      </w:pPr>
    </w:p>
    <w:p w:rsidR="00152D49" w:rsidRDefault="00152D49" w:rsidP="00927A31">
      <w:pPr>
        <w:pStyle w:val="30"/>
        <w:shd w:val="clear" w:color="auto" w:fill="auto"/>
        <w:spacing w:line="230" w:lineRule="exact"/>
        <w:ind w:firstLine="0"/>
        <w:jc w:val="center"/>
        <w:rPr>
          <w:i/>
          <w:sz w:val="28"/>
          <w:szCs w:val="28"/>
        </w:rPr>
      </w:pPr>
      <w:r w:rsidRPr="00D41147">
        <w:rPr>
          <w:i/>
          <w:sz w:val="28"/>
          <w:szCs w:val="28"/>
        </w:rPr>
        <w:t>Сведения о проведении внеплановых контрольных мероприятий</w:t>
      </w:r>
      <w:r w:rsidR="00CC3BA9">
        <w:rPr>
          <w:i/>
          <w:sz w:val="28"/>
          <w:szCs w:val="28"/>
        </w:rPr>
        <w:t xml:space="preserve"> 2018 г.</w:t>
      </w:r>
    </w:p>
    <w:p w:rsidR="00782FB1" w:rsidRDefault="00782FB1" w:rsidP="00927A31">
      <w:pPr>
        <w:pStyle w:val="8"/>
        <w:shd w:val="clear" w:color="auto" w:fill="auto"/>
        <w:spacing w:line="270" w:lineRule="exact"/>
        <w:jc w:val="right"/>
        <w:rPr>
          <w:i/>
          <w:sz w:val="28"/>
          <w:szCs w:val="28"/>
        </w:rPr>
      </w:pPr>
    </w:p>
    <w:p w:rsidR="00782FB1" w:rsidRPr="00152D49" w:rsidRDefault="00782FB1" w:rsidP="00927A31">
      <w:pPr>
        <w:pStyle w:val="8"/>
        <w:shd w:val="clear" w:color="auto" w:fill="auto"/>
        <w:spacing w:line="270" w:lineRule="exact"/>
        <w:jc w:val="right"/>
        <w:rPr>
          <w:i/>
          <w:sz w:val="28"/>
          <w:szCs w:val="28"/>
        </w:rPr>
      </w:pPr>
      <w:r w:rsidRPr="00152D49">
        <w:rPr>
          <w:i/>
          <w:sz w:val="28"/>
          <w:szCs w:val="28"/>
        </w:rPr>
        <w:t>Таблица 2</w:t>
      </w:r>
    </w:p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152D49" w:rsidRPr="00152D49" w:rsidTr="00C25091">
        <w:trPr>
          <w:trHeight w:val="1180"/>
        </w:trPr>
        <w:tc>
          <w:tcPr>
            <w:tcW w:w="6237" w:type="dxa"/>
            <w:tcBorders>
              <w:bottom w:val="single" w:sz="4" w:space="0" w:color="auto"/>
            </w:tcBorders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 xml:space="preserve">Количество проведенных внеплановых проверок в </w:t>
            </w:r>
            <w:r w:rsidR="00644C78">
              <w:rPr>
                <w:rStyle w:val="95pt"/>
                <w:rFonts w:eastAsia="Calibri"/>
                <w:sz w:val="28"/>
                <w:szCs w:val="28"/>
              </w:rPr>
              <w:t>2018</w:t>
            </w:r>
            <w:r w:rsidRPr="00152D49">
              <w:rPr>
                <w:rStyle w:val="95pt"/>
                <w:rFonts w:eastAsia="Calibri"/>
                <w:sz w:val="28"/>
                <w:szCs w:val="28"/>
              </w:rPr>
              <w:t xml:space="preserve"> г</w:t>
            </w:r>
            <w:r w:rsidR="00644C78">
              <w:rPr>
                <w:rStyle w:val="95pt"/>
                <w:rFonts w:eastAsia="Calibri"/>
                <w:sz w:val="28"/>
                <w:szCs w:val="28"/>
              </w:rPr>
              <w:t>оду</w:t>
            </w:r>
            <w:r w:rsidRPr="00152D49">
              <w:rPr>
                <w:rStyle w:val="95pt"/>
                <w:rFonts w:eastAsia="Calibri"/>
                <w:sz w:val="28"/>
                <w:szCs w:val="28"/>
              </w:rPr>
              <w:t>.</w:t>
            </w:r>
          </w:p>
        </w:tc>
      </w:tr>
      <w:tr w:rsidR="00152D49" w:rsidRPr="00152D49" w:rsidTr="00C25091">
        <w:trPr>
          <w:trHeight w:val="171"/>
        </w:trPr>
        <w:tc>
          <w:tcPr>
            <w:tcW w:w="6237" w:type="dxa"/>
            <w:tcBorders>
              <w:top w:val="single" w:sz="4" w:space="0" w:color="auto"/>
            </w:tcBorders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Количество проведенных проверок, в том числе:</w:t>
            </w:r>
          </w:p>
        </w:tc>
        <w:tc>
          <w:tcPr>
            <w:tcW w:w="3969" w:type="dxa"/>
          </w:tcPr>
          <w:p w:rsidR="00152D49" w:rsidRPr="00152D49" w:rsidRDefault="007008F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</w:tr>
      <w:tr w:rsidR="00152D49" w:rsidRPr="00152D49" w:rsidTr="00C25091">
        <w:trPr>
          <w:trHeight w:val="131"/>
        </w:trPr>
        <w:tc>
          <w:tcPr>
            <w:tcW w:w="6237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информации, всего</w:t>
            </w:r>
          </w:p>
        </w:tc>
        <w:tc>
          <w:tcPr>
            <w:tcW w:w="3969" w:type="dxa"/>
          </w:tcPr>
          <w:p w:rsidR="00152D49" w:rsidRPr="00152D49" w:rsidRDefault="00423048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152D49" w:rsidRPr="00152D49" w:rsidTr="00C25091">
        <w:trPr>
          <w:trHeight w:val="927"/>
        </w:trPr>
        <w:tc>
          <w:tcPr>
            <w:tcW w:w="6237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      </w:r>
          </w:p>
        </w:tc>
        <w:tc>
          <w:tcPr>
            <w:tcW w:w="3969" w:type="dxa"/>
          </w:tcPr>
          <w:p w:rsidR="00152D49" w:rsidRPr="00152D49" w:rsidRDefault="007008F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782FB1">
              <w:rPr>
                <w:b w:val="0"/>
                <w:sz w:val="28"/>
                <w:szCs w:val="28"/>
              </w:rPr>
              <w:t>9</w:t>
            </w:r>
          </w:p>
        </w:tc>
      </w:tr>
      <w:tr w:rsidR="00152D49" w:rsidRPr="00152D49" w:rsidTr="00C25091">
        <w:trPr>
          <w:trHeight w:val="1084"/>
        </w:trPr>
        <w:tc>
          <w:tcPr>
            <w:tcW w:w="6237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приказы руководителя, изданные в соответствии с поручениями Президента Российской Федерации, Правительства Российской Федерации</w:t>
            </w:r>
            <w:r w:rsidR="00423048">
              <w:rPr>
                <w:rStyle w:val="95pt"/>
                <w:rFonts w:eastAsia="Calibri"/>
                <w:sz w:val="28"/>
                <w:szCs w:val="28"/>
              </w:rPr>
              <w:t>, Главы и Правительства ЧР</w:t>
            </w:r>
          </w:p>
        </w:tc>
        <w:tc>
          <w:tcPr>
            <w:tcW w:w="3969" w:type="dxa"/>
          </w:tcPr>
          <w:p w:rsidR="00152D49" w:rsidRPr="00152D49" w:rsidRDefault="007008F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152D49" w:rsidRPr="00152D49" w:rsidTr="00C25091">
        <w:trPr>
          <w:trHeight w:val="347"/>
        </w:trPr>
        <w:tc>
          <w:tcPr>
            <w:tcW w:w="6237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152D49">
              <w:rPr>
                <w:rStyle w:val="95pt"/>
                <w:rFonts w:eastAsia="Calibri"/>
                <w:sz w:val="28"/>
                <w:szCs w:val="28"/>
              </w:rPr>
              <w:t>приказы руководителя, изданные в соответствии с требованиями органов прокуратуры</w:t>
            </w:r>
          </w:p>
        </w:tc>
        <w:tc>
          <w:tcPr>
            <w:tcW w:w="3969" w:type="dxa"/>
          </w:tcPr>
          <w:p w:rsidR="00152D49" w:rsidRPr="00152D49" w:rsidRDefault="00152D49" w:rsidP="00927A31">
            <w:pPr>
              <w:pStyle w:val="30"/>
              <w:shd w:val="clear" w:color="auto" w:fill="auto"/>
              <w:spacing w:line="230" w:lineRule="exact"/>
              <w:ind w:firstLine="0"/>
              <w:rPr>
                <w:b w:val="0"/>
                <w:sz w:val="28"/>
                <w:szCs w:val="28"/>
              </w:rPr>
            </w:pPr>
            <w:r w:rsidRPr="00152D49">
              <w:rPr>
                <w:b w:val="0"/>
                <w:sz w:val="28"/>
                <w:szCs w:val="28"/>
              </w:rPr>
              <w:t>3</w:t>
            </w:r>
          </w:p>
        </w:tc>
      </w:tr>
    </w:tbl>
    <w:p w:rsidR="007008F9" w:rsidRDefault="007008F9" w:rsidP="00927A3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066E1" w:rsidRPr="00295598" w:rsidRDefault="00F066E1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7524" w:rsidRPr="00D41147" w:rsidRDefault="003F44AF" w:rsidP="00927A31">
      <w:pPr>
        <w:pStyle w:val="a4"/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D411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D41147">
        <w:rPr>
          <w:rFonts w:ascii="Times New Roman" w:hAnsi="Times New Roman"/>
          <w:b/>
          <w:i/>
          <w:iCs/>
          <w:sz w:val="28"/>
          <w:szCs w:val="28"/>
        </w:rPr>
        <w:t xml:space="preserve">в деятельности медицинских организаций </w:t>
      </w:r>
      <w:r w:rsidRPr="00D411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хо</w:t>
      </w:r>
      <w:r w:rsidR="00675BA6" w:rsidRPr="00D411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 проведения плановых проверок</w:t>
      </w:r>
    </w:p>
    <w:p w:rsidR="00BB384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В ходе проведенного контроля проверена деятельность </w:t>
      </w:r>
      <w:r w:rsidRPr="00152D49">
        <w:rPr>
          <w:rFonts w:ascii="Times New Roman" w:hAnsi="Times New Roman"/>
          <w:bCs/>
          <w:sz w:val="28"/>
          <w:szCs w:val="28"/>
        </w:rPr>
        <w:t>медицинских организаций, установлены нарушения с наибольшим преобладающим количеством:</w:t>
      </w:r>
      <w:r w:rsidR="008405E4" w:rsidRPr="00152D49">
        <w:rPr>
          <w:rFonts w:ascii="Times New Roman" w:hAnsi="Times New Roman"/>
          <w:sz w:val="28"/>
          <w:szCs w:val="28"/>
        </w:rPr>
        <w:t xml:space="preserve"> </w:t>
      </w:r>
    </w:p>
    <w:p w:rsidR="00DD3B82" w:rsidRPr="00DD3B82" w:rsidRDefault="003F44AF" w:rsidP="00927A31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B82">
        <w:rPr>
          <w:rFonts w:ascii="Times New Roman" w:hAnsi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</w:t>
      </w:r>
      <w:r w:rsidR="00C86A7D" w:rsidRPr="00DD3B82">
        <w:rPr>
          <w:rFonts w:ascii="Times New Roman" w:hAnsi="Times New Roman"/>
          <w:sz w:val="28"/>
          <w:szCs w:val="28"/>
        </w:rPr>
        <w:t>;</w:t>
      </w:r>
    </w:p>
    <w:p w:rsidR="00DD3B82" w:rsidRPr="00DD3B82" w:rsidRDefault="00822956" w:rsidP="00927A31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B82">
        <w:rPr>
          <w:rFonts w:ascii="Times New Roman" w:hAnsi="Times New Roman"/>
          <w:sz w:val="28"/>
          <w:szCs w:val="28"/>
        </w:rPr>
        <w:t>Несоблюдения правил ведения первичной медицинской документации</w:t>
      </w:r>
      <w:r w:rsidR="00833767" w:rsidRPr="00DD3B82">
        <w:rPr>
          <w:rFonts w:ascii="Times New Roman" w:hAnsi="Times New Roman"/>
          <w:sz w:val="28"/>
          <w:szCs w:val="28"/>
        </w:rPr>
        <w:t>;</w:t>
      </w:r>
    </w:p>
    <w:p w:rsidR="00BB3845" w:rsidRPr="00DD3B82" w:rsidRDefault="0083376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D3B82">
        <w:rPr>
          <w:rFonts w:ascii="Times New Roman" w:hAnsi="Times New Roman"/>
          <w:sz w:val="28"/>
          <w:szCs w:val="28"/>
        </w:rPr>
        <w:t>Виды нарушений:</w:t>
      </w:r>
    </w:p>
    <w:p w:rsidR="00BB3845" w:rsidRDefault="0083376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152D49">
        <w:rPr>
          <w:rFonts w:ascii="Times New Roman" w:hAnsi="Times New Roman"/>
          <w:sz w:val="28"/>
          <w:szCs w:val="28"/>
        </w:rPr>
        <w:t xml:space="preserve">- </w:t>
      </w: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в карте </w:t>
      </w:r>
      <w:r w:rsidR="003E63F3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не </w:t>
      </w: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отображаются все лечебные и диагностические мероприятия, которые проводились лечащим врачом, а также характер течения заболевания; </w:t>
      </w:r>
    </w:p>
    <w:p w:rsidR="00BB3845" w:rsidRDefault="0083376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- записи записываются не в хронологической последовательности;</w:t>
      </w:r>
    </w:p>
    <w:p w:rsidR="00BB3845" w:rsidRDefault="0083376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-  карта не заполняется после каждого посещения пациента;</w:t>
      </w:r>
    </w:p>
    <w:p w:rsidR="00BB3845" w:rsidRDefault="002B7DF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833767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записи врач производит </w:t>
      </w: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с сокращениями</w:t>
      </w:r>
      <w:r w:rsidR="00833767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не </w:t>
      </w:r>
      <w:r w:rsidR="00833767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аккуратно;</w:t>
      </w:r>
    </w:p>
    <w:p w:rsidR="00BB3845" w:rsidRDefault="002B7DF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833767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все исправления вносятся в карту </w:t>
      </w: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и не</w:t>
      </w:r>
      <w:r w:rsidR="00833767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подтверждаются подписью и печатью врача, который сделал запись.</w:t>
      </w:r>
    </w:p>
    <w:p w:rsidR="00BB3845" w:rsidRDefault="007A6C1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3) Не соблюдение стандартов (клинических протокол</w:t>
      </w:r>
      <w:r w:rsidR="00053CCC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ов) оказания медици</w:t>
      </w:r>
      <w:r w:rsidR="00C86A7D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нской помощи;</w:t>
      </w:r>
    </w:p>
    <w:p w:rsidR="00BB3845" w:rsidRDefault="007A6C1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4</w:t>
      </w:r>
      <w:r w:rsidR="00130573" w:rsidRPr="00152D49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) </w:t>
      </w:r>
      <w:r w:rsidR="003F44AF" w:rsidRPr="00152D49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BB3845" w:rsidRDefault="00010114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Виды нарушений:</w:t>
      </w:r>
    </w:p>
    <w:p w:rsidR="00DD3B82" w:rsidRDefault="00010114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- </w:t>
      </w:r>
      <w:r w:rsidR="00822956" w:rsidRPr="00152D49">
        <w:rPr>
          <w:rFonts w:ascii="Times New Roman" w:hAnsi="Times New Roman"/>
          <w:sz w:val="28"/>
          <w:szCs w:val="28"/>
        </w:rPr>
        <w:t>несоблюдение порядка оснащения (кабинетов, отделений) по соответствующему профилю оказания медицинской помощи;</w:t>
      </w:r>
    </w:p>
    <w:p w:rsidR="00DD3B82" w:rsidRDefault="00822956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- для организации работы в структуре медицинской организации не предусматриваются рекомендуемые подразделения (кабинеты, </w:t>
      </w:r>
      <w:r w:rsidR="00143AB1" w:rsidRPr="00152D49">
        <w:rPr>
          <w:rFonts w:ascii="Times New Roman" w:hAnsi="Times New Roman"/>
          <w:sz w:val="28"/>
          <w:szCs w:val="28"/>
        </w:rPr>
        <w:t>отделения).</w:t>
      </w:r>
    </w:p>
    <w:p w:rsidR="00DD3B82" w:rsidRDefault="007A6C1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5</w:t>
      </w:r>
      <w:r w:rsidR="0076508B" w:rsidRPr="00152D49">
        <w:rPr>
          <w:rFonts w:ascii="Times New Roman" w:hAnsi="Times New Roman"/>
          <w:sz w:val="28"/>
          <w:szCs w:val="28"/>
        </w:rPr>
        <w:t>) Не организова</w:t>
      </w:r>
      <w:r w:rsidR="00143AB1" w:rsidRPr="00152D49">
        <w:rPr>
          <w:rFonts w:ascii="Times New Roman" w:hAnsi="Times New Roman"/>
          <w:sz w:val="28"/>
          <w:szCs w:val="28"/>
        </w:rPr>
        <w:t>ны мероприятия по организации неотложной медицинской</w:t>
      </w:r>
      <w:r w:rsidR="0076508B" w:rsidRPr="00152D49">
        <w:rPr>
          <w:rFonts w:ascii="Times New Roman" w:hAnsi="Times New Roman"/>
          <w:sz w:val="28"/>
          <w:szCs w:val="28"/>
        </w:rPr>
        <w:t xml:space="preserve"> помощи (не приняты локальные</w:t>
      </w:r>
      <w:r w:rsidR="00143AB1" w:rsidRPr="00152D49">
        <w:rPr>
          <w:rFonts w:ascii="Times New Roman" w:hAnsi="Times New Roman"/>
          <w:sz w:val="28"/>
          <w:szCs w:val="28"/>
        </w:rPr>
        <w:t xml:space="preserve"> нормативные акты организации о деятельности кабинета неотложной медицинской помощи);</w:t>
      </w:r>
    </w:p>
    <w:p w:rsidR="00DD3B82" w:rsidRDefault="00DD3B82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3F44AF" w:rsidRPr="00DD3B8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</w:t>
      </w:r>
      <w:r w:rsidR="003F44AF" w:rsidRPr="00DD3B82">
        <w:rPr>
          <w:rFonts w:ascii="Times New Roman" w:hAnsi="Times New Roman"/>
          <w:sz w:val="28"/>
          <w:szCs w:val="28"/>
        </w:rPr>
        <w:t xml:space="preserve">квалификационных </w:t>
      </w:r>
      <w:hyperlink w:anchor="P32" w:history="1">
        <w:r w:rsidR="003F44AF" w:rsidRPr="00DD3B82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3F44AF" w:rsidRPr="00DD3B82">
        <w:rPr>
          <w:rFonts w:ascii="Times New Roman" w:hAnsi="Times New Roman"/>
          <w:sz w:val="28"/>
          <w:szCs w:val="28"/>
        </w:rPr>
        <w:t xml:space="preserve"> к медицинским и фармацевтическим работникам с высшим и средним образованием в сфере здравоохранения;</w:t>
      </w:r>
    </w:p>
    <w:p w:rsidR="00DD3B82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 Виды нарушений в части соблюдения квалификационных </w:t>
      </w:r>
      <w:hyperlink w:anchor="P32" w:history="1">
        <w:r w:rsidRPr="00152D4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152D49">
        <w:rPr>
          <w:rFonts w:ascii="Times New Roman" w:hAnsi="Times New Roman"/>
          <w:sz w:val="28"/>
          <w:szCs w:val="28"/>
        </w:rPr>
        <w:t>:</w:t>
      </w:r>
    </w:p>
    <w:p w:rsidR="00DD3B82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- отсутствие требуемого дополнительного профессионального образования работника, необходимого для выполнения возложенных на него должностных обязанностей;</w:t>
      </w:r>
    </w:p>
    <w:p w:rsidR="00DD3B82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- </w:t>
      </w:r>
      <w:r w:rsidR="00010114" w:rsidRPr="00152D49">
        <w:rPr>
          <w:rFonts w:ascii="Times New Roman" w:hAnsi="Times New Roman"/>
          <w:sz w:val="28"/>
          <w:szCs w:val="28"/>
        </w:rPr>
        <w:t>просрочен сертификат специалиста</w:t>
      </w:r>
      <w:r w:rsidRPr="00152D49">
        <w:rPr>
          <w:rFonts w:ascii="Times New Roman" w:hAnsi="Times New Roman"/>
          <w:sz w:val="28"/>
          <w:szCs w:val="28"/>
        </w:rPr>
        <w:t>;</w:t>
      </w:r>
    </w:p>
    <w:p w:rsidR="00DD3B82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- отсутствие требуемого стажа работы</w:t>
      </w:r>
      <w:r w:rsidR="00010114" w:rsidRPr="00152D49">
        <w:rPr>
          <w:rFonts w:ascii="Times New Roman" w:hAnsi="Times New Roman"/>
          <w:sz w:val="28"/>
          <w:szCs w:val="28"/>
        </w:rPr>
        <w:t xml:space="preserve"> для занимания руководящих должностей</w:t>
      </w:r>
      <w:r w:rsidRPr="00152D49">
        <w:rPr>
          <w:rFonts w:ascii="Times New Roman" w:hAnsi="Times New Roman"/>
          <w:sz w:val="28"/>
          <w:szCs w:val="28"/>
        </w:rPr>
        <w:t xml:space="preserve">. </w:t>
      </w:r>
    </w:p>
    <w:p w:rsidR="007450E5" w:rsidRDefault="00DD3B82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F44AF" w:rsidRPr="00DD3B8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организации и осуществления медицинскими организациями,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  <w:r w:rsidR="003F44AF" w:rsidRPr="00DD3B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82">
        <w:rPr>
          <w:rFonts w:ascii="Times New Roman" w:eastAsia="Times New Roman" w:hAnsi="Times New Roman"/>
          <w:sz w:val="28"/>
          <w:szCs w:val="28"/>
          <w:lang w:eastAsia="ru-RU"/>
        </w:rPr>
        <w:t>Виды нарушений внутреннего контроля: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несоблюдение установленного порядка проведения внутреннего контроля качества и безопасности медицинской деятельности; 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- несоблюдение порядка оформления результатов внутреннего контроля качества и безопасности медицинской деятельности;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-   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7450E5" w:rsidRDefault="00675BA6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152D49">
        <w:rPr>
          <w:rFonts w:ascii="Times New Roman" w:eastAsia="Times New Roman" w:hAnsi="Times New Roman"/>
          <w:sz w:val="28"/>
          <w:szCs w:val="28"/>
          <w:lang w:eastAsia="ru-RU"/>
        </w:rPr>
        <w:t>- недостатки в работе врачебных комиссий медицинских организаций.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152D49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проведенных ко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нтрольных мероприятий позволяет</w:t>
      </w:r>
      <w:r w:rsidR="00745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152D49">
        <w:rPr>
          <w:rFonts w:ascii="Times New Roman" w:eastAsia="Times New Roman" w:hAnsi="Times New Roman"/>
          <w:sz w:val="28"/>
          <w:szCs w:val="28"/>
          <w:lang w:eastAsia="ru-RU"/>
        </w:rPr>
        <w:t>сделать вывод о низком уровне организации и осуществления внутреннего контроля качества и безопасности медицинской деятельности.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нормализации ситуации имеется необходимость нормативного закрепления требования об установке единого порядка организации и осуществления внутреннего контроля.</w:t>
      </w:r>
    </w:p>
    <w:p w:rsidR="007450E5" w:rsidRDefault="00DD3B82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8) </w:t>
      </w:r>
      <w:r w:rsidR="003F44AF" w:rsidRPr="00DD3B82">
        <w:rPr>
          <w:rFonts w:ascii="Times New Roman" w:eastAsia="Times New Roman" w:hAnsi="Times New Roman"/>
          <w:sz w:val="28"/>
          <w:szCs w:val="28"/>
          <w:lang w:eastAsia="ru-RU"/>
        </w:rPr>
        <w:t>Не соблюдение</w:t>
      </w:r>
      <w:r w:rsidR="003F44AF" w:rsidRPr="00DD3B82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</w:t>
      </w:r>
      <w:r w:rsidR="007450E5">
        <w:rPr>
          <w:rFonts w:ascii="Times New Roman" w:hAnsi="Times New Roman"/>
          <w:sz w:val="28"/>
          <w:szCs w:val="28"/>
        </w:rPr>
        <w:t>й и их утилизации (уничтожению);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В рамках исполнения функции по контролю в сфере обращения медицинских изделий выявляются типичные нарушения, характерные для различных субъектов обращения медицинских изделий, не соблюдение установленных правил в сфере обращения медицинских изделий: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ab/>
        <w:t>-</w:t>
      </w:r>
      <w:r w:rsidRPr="00152D49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ab/>
        <w:t>-</w:t>
      </w:r>
      <w:r w:rsidRPr="00152D49">
        <w:rPr>
          <w:rFonts w:ascii="Times New Roman" w:hAnsi="Times New Roman"/>
          <w:sz w:val="28"/>
          <w:szCs w:val="28"/>
        </w:rPr>
        <w:tab/>
        <w:t>хранение и применение медицинских изделий (оборудования) с истекшим сроком годности;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-</w:t>
      </w:r>
      <w:r w:rsidRPr="00152D49">
        <w:rPr>
          <w:rFonts w:ascii="Times New Roman" w:hAnsi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 (</w:t>
      </w:r>
      <w:r w:rsidRPr="00152D49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</w:t>
      </w:r>
      <w:r w:rsidR="003E63F3" w:rsidRPr="00152D49">
        <w:rPr>
          <w:rFonts w:ascii="Times New Roman" w:hAnsi="Times New Roman"/>
          <w:spacing w:val="3"/>
          <w:sz w:val="28"/>
          <w:szCs w:val="28"/>
        </w:rPr>
        <w:t>го закона от 21 ноября 2011 г. № 323-Ф3 «</w:t>
      </w:r>
      <w:r w:rsidRPr="00152D49">
        <w:rPr>
          <w:rFonts w:ascii="Times New Roman" w:hAnsi="Times New Roman"/>
          <w:spacing w:val="3"/>
          <w:sz w:val="28"/>
          <w:szCs w:val="28"/>
        </w:rPr>
        <w:t>Об основах охраны здоровья г</w:t>
      </w:r>
      <w:r w:rsidR="003E63F3" w:rsidRPr="00152D49">
        <w:rPr>
          <w:rFonts w:ascii="Times New Roman" w:hAnsi="Times New Roman"/>
          <w:spacing w:val="3"/>
          <w:sz w:val="28"/>
          <w:szCs w:val="28"/>
        </w:rPr>
        <w:t>раждан в Российской Федерации»</w:t>
      </w:r>
      <w:r w:rsidRPr="00152D49">
        <w:rPr>
          <w:rFonts w:ascii="Times New Roman" w:hAnsi="Times New Roman"/>
          <w:spacing w:val="3"/>
          <w:sz w:val="28"/>
          <w:szCs w:val="28"/>
        </w:rPr>
        <w:t>)</w:t>
      </w:r>
      <w:r w:rsidR="00EB42F3" w:rsidRPr="00152D49">
        <w:rPr>
          <w:rFonts w:ascii="Times New Roman" w:hAnsi="Times New Roman"/>
          <w:sz w:val="28"/>
          <w:szCs w:val="28"/>
        </w:rPr>
        <w:t>.</w:t>
      </w:r>
    </w:p>
    <w:p w:rsidR="007450E5" w:rsidRDefault="00DD3B82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F44AF" w:rsidRPr="00DD3B82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7450E5" w:rsidRPr="00C32D59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2D5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C32D59">
        <w:rPr>
          <w:rFonts w:ascii="Times New Roman" w:hAnsi="Times New Roman"/>
          <w:sz w:val="28"/>
          <w:szCs w:val="28"/>
        </w:rPr>
        <w:t xml:space="preserve">по контролю </w:t>
      </w:r>
      <w:r w:rsidRPr="00C32D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исполнения ст. 74 Закона об охране здоровья в медицинской организации, практически в 100% случаях </w:t>
      </w:r>
      <w:r w:rsidR="00C978EF" w:rsidRPr="00C32D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отсутствует </w:t>
      </w:r>
      <w:r w:rsidRPr="00C32D59">
        <w:rPr>
          <w:rFonts w:ascii="Times New Roman" w:hAnsi="Times New Roman"/>
          <w:sz w:val="28"/>
          <w:szCs w:val="28"/>
          <w:bdr w:val="none" w:sz="0" w:space="0" w:color="auto" w:frame="1"/>
        </w:rPr>
        <w:t>следующ</w:t>
      </w:r>
      <w:r w:rsidR="00C978EF" w:rsidRPr="00C32D59">
        <w:rPr>
          <w:rFonts w:ascii="Times New Roman" w:hAnsi="Times New Roman"/>
          <w:sz w:val="28"/>
          <w:szCs w:val="28"/>
          <w:bdr w:val="none" w:sz="0" w:space="0" w:color="auto" w:frame="1"/>
        </w:rPr>
        <w:t>ий пакет</w:t>
      </w:r>
      <w:r w:rsidRPr="00C32D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документов: </w:t>
      </w:r>
    </w:p>
    <w:p w:rsidR="007450E5" w:rsidRDefault="00675BA6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7450E5" w:rsidRDefault="00675BA6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7450E5" w:rsidRDefault="00675BA6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>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7450E5" w:rsidRDefault="00675BA6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152D49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</w:t>
      </w:r>
      <w:r w:rsidR="007450E5">
        <w:rPr>
          <w:rFonts w:ascii="Times New Roman" w:hAnsi="Times New Roman"/>
          <w:sz w:val="28"/>
          <w:szCs w:val="28"/>
          <w:bdr w:val="none" w:sz="0" w:space="0" w:color="auto" w:frame="1"/>
        </w:rPr>
        <w:t>и профессиональной деятельности</w:t>
      </w:r>
      <w:r w:rsidR="00653ED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450E5" w:rsidRPr="00C32D59" w:rsidRDefault="00DD3B82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10) </w:t>
      </w:r>
      <w:r w:rsidR="003F44AF" w:rsidRPr="00C32D59">
        <w:rPr>
          <w:rFonts w:ascii="Times New Roman" w:hAnsi="Times New Roman"/>
          <w:sz w:val="28"/>
          <w:szCs w:val="28"/>
        </w:rPr>
        <w:t>П</w:t>
      </w:r>
      <w:r w:rsidR="003F44AF" w:rsidRPr="00C32D59">
        <w:rPr>
          <w:rFonts w:ascii="Times New Roman" w:eastAsia="Times New Roman" w:hAnsi="Times New Roman"/>
          <w:sz w:val="28"/>
          <w:szCs w:val="28"/>
          <w:lang w:eastAsia="ru-RU"/>
        </w:rPr>
        <w:t>роведен анализ результатов контрольных мероприятий в сфере обращениях лекарстве</w:t>
      </w:r>
      <w:r w:rsidR="00B97068" w:rsidRPr="00C32D59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средств в части хранения, </w:t>
      </w:r>
      <w:r w:rsidR="003F44AF" w:rsidRPr="00C32D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применения, который позволил установить </w:t>
      </w:r>
      <w:r w:rsidR="003F44AF" w:rsidRPr="00C32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типичные нарушения, допускаемые при обращении лекарственных средств, так: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7450E5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843B29" w:rsidRPr="00152D49" w:rsidRDefault="003F44AF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Причинами увеличения количества выявленных нарушений является отсутствие в проверенных организациях системы менеджмента качества, а также разработанных и утвержденных</w:t>
      </w:r>
      <w:r w:rsidR="00782FB1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алгоритмов и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  <w:r w:rsidR="00843B29" w:rsidRPr="00152D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41477" w:rsidRPr="00152D49" w:rsidRDefault="00441477" w:rsidP="00927A31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41477" w:rsidRPr="00152D49" w:rsidSect="009A7E8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3B29" w:rsidRPr="00D41147" w:rsidRDefault="00843B29" w:rsidP="00927A31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Сведения о выявленных нарушениях в разрезе медицинских организациях </w:t>
      </w:r>
      <w:r w:rsidR="00442DE4"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проведении про</w:t>
      </w:r>
      <w:r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67BFF"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ерок</w:t>
      </w:r>
      <w:r w:rsidR="00E9507F"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2018 году</w:t>
      </w:r>
      <w:r w:rsidR="00AF6C4D"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6F49DF"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9"/>
        <w:tblW w:w="152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605"/>
        <w:gridCol w:w="865"/>
        <w:gridCol w:w="864"/>
        <w:gridCol w:w="394"/>
        <w:gridCol w:w="1093"/>
        <w:gridCol w:w="1229"/>
        <w:gridCol w:w="1229"/>
        <w:gridCol w:w="1503"/>
        <w:gridCol w:w="2335"/>
        <w:gridCol w:w="944"/>
        <w:gridCol w:w="818"/>
        <w:gridCol w:w="546"/>
        <w:gridCol w:w="819"/>
      </w:tblGrid>
      <w:tr w:rsidR="00E9507F" w:rsidTr="00F04A0A">
        <w:trPr>
          <w:cantSplit/>
          <w:trHeight w:val="2839"/>
        </w:trPr>
        <w:tc>
          <w:tcPr>
            <w:tcW w:w="1990" w:type="dxa"/>
          </w:tcPr>
          <w:p w:rsidR="00E9507F" w:rsidRPr="006F49DF" w:rsidRDefault="00E9507F" w:rsidP="00927A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9DF">
              <w:rPr>
                <w:rFonts w:ascii="Times New Roman" w:hAnsi="Times New Roman"/>
                <w:b/>
                <w:sz w:val="20"/>
                <w:szCs w:val="20"/>
              </w:rPr>
              <w:t xml:space="preserve">Плановые проверки </w:t>
            </w:r>
          </w:p>
        </w:tc>
        <w:tc>
          <w:tcPr>
            <w:tcW w:w="605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добровольного информированного согласия</w:t>
            </w:r>
          </w:p>
        </w:tc>
        <w:tc>
          <w:tcPr>
            <w:tcW w:w="865" w:type="dxa"/>
            <w:textDirection w:val="btLr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согласия на обработку персональных данных</w:t>
            </w:r>
          </w:p>
        </w:tc>
        <w:tc>
          <w:tcPr>
            <w:tcW w:w="864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394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маршрутизации пациентов</w:t>
            </w:r>
          </w:p>
        </w:tc>
        <w:tc>
          <w:tcPr>
            <w:tcW w:w="1093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стандартов оснащения и нарушения требований к организации деятельности МО </w:t>
            </w:r>
          </w:p>
        </w:tc>
        <w:tc>
          <w:tcPr>
            <w:tcW w:w="1229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1229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1503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2335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44" w:type="dxa"/>
            <w:textDirection w:val="btLr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818" w:type="dxa"/>
            <w:textDirection w:val="btLr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в сфере обращения и прав граждан за медицинской помощью</w:t>
            </w:r>
          </w:p>
        </w:tc>
        <w:tc>
          <w:tcPr>
            <w:tcW w:w="546" w:type="dxa"/>
            <w:textDirection w:val="btLr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санитарно-эпидемиологических условий</w:t>
            </w:r>
          </w:p>
        </w:tc>
        <w:tc>
          <w:tcPr>
            <w:tcW w:w="819" w:type="dxa"/>
            <w:textDirection w:val="btLr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требований к организации лечебного питания</w:t>
            </w:r>
          </w:p>
        </w:tc>
      </w:tr>
      <w:tr w:rsidR="00E9507F" w:rsidTr="00F04A0A">
        <w:trPr>
          <w:trHeight w:val="695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</w:t>
            </w:r>
            <w:r>
              <w:rPr>
                <w:rFonts w:ascii="Times New Roman" w:hAnsi="Times New Roman"/>
                <w:sz w:val="20"/>
                <w:szCs w:val="20"/>
              </w:rPr>
              <w:t>томатологическая поликлиника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№1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695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</w:t>
            </w:r>
            <w:r>
              <w:rPr>
                <w:rFonts w:ascii="Times New Roman" w:hAnsi="Times New Roman"/>
                <w:sz w:val="20"/>
                <w:szCs w:val="20"/>
              </w:rPr>
              <w:t>томатологическая поликлиника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453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«С</w:t>
            </w:r>
            <w:r>
              <w:rPr>
                <w:rFonts w:ascii="Times New Roman" w:hAnsi="Times New Roman"/>
                <w:sz w:val="20"/>
                <w:szCs w:val="20"/>
              </w:rPr>
              <w:t>томатологический комплекс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922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«Д</w:t>
            </w:r>
            <w:r>
              <w:rPr>
                <w:rFonts w:ascii="Times New Roman" w:hAnsi="Times New Roman"/>
                <w:sz w:val="20"/>
                <w:szCs w:val="20"/>
              </w:rPr>
              <w:t>етская стоматологическая поликлиника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№1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453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Урус-Мартановская</w:t>
            </w:r>
            <w:proofErr w:type="spellEnd"/>
            <w:r w:rsidRPr="00C662FF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468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ргунская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C662FF" w:rsidTr="00F04A0A">
        <w:trPr>
          <w:trHeight w:val="226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РКЦОЗМиР</w:t>
            </w:r>
            <w:proofErr w:type="spellEnd"/>
            <w:r w:rsidRPr="00C662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226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C662FF">
              <w:rPr>
                <w:rFonts w:ascii="Times New Roman" w:hAnsi="Times New Roman"/>
                <w:sz w:val="20"/>
                <w:szCs w:val="20"/>
              </w:rPr>
              <w:t>Гудермесская</w:t>
            </w:r>
            <w:proofErr w:type="spellEnd"/>
            <w:r w:rsidRPr="00C662FF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Tr="00F04A0A">
        <w:trPr>
          <w:trHeight w:val="226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lastRenderedPageBreak/>
              <w:t>ГБУ «ССМП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C662FF" w:rsidTr="00F04A0A">
        <w:trPr>
          <w:trHeight w:val="468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больница 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C662FF" w:rsidTr="00F04A0A">
        <w:trPr>
          <w:trHeight w:val="453"/>
        </w:trPr>
        <w:tc>
          <w:tcPr>
            <w:tcW w:w="1990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FF">
              <w:rPr>
                <w:rFonts w:ascii="Times New Roman" w:hAnsi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больница 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62FF">
              <w:rPr>
                <w:rFonts w:ascii="Times New Roman" w:hAnsi="Times New Roman"/>
                <w:sz w:val="20"/>
                <w:szCs w:val="20"/>
              </w:rPr>
              <w:t xml:space="preserve"> г. Грозного»</w:t>
            </w:r>
          </w:p>
        </w:tc>
        <w:tc>
          <w:tcPr>
            <w:tcW w:w="60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C662F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471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«Надтеречная ЦРБ»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07F" w:rsidRPr="00E9507F" w:rsidTr="00F04A0A">
        <w:trPr>
          <w:trHeight w:val="408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«Наурская ЦРБ»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07F" w:rsidRPr="00E9507F" w:rsidTr="00F04A0A">
        <w:trPr>
          <w:trHeight w:val="453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«Больница № 6 г. Грозного»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528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«Шелковская ЦРБ»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453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«Психоневрологический центр лечения и реабилитации детей г. Грозного»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468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«Республиканский реабилитационный центр»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226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ГБУ «</w:t>
            </w:r>
            <w:proofErr w:type="spellStart"/>
            <w:r w:rsidRPr="00E9507F">
              <w:rPr>
                <w:rFonts w:ascii="Times New Roman" w:hAnsi="Times New Roman"/>
                <w:sz w:val="20"/>
                <w:szCs w:val="20"/>
              </w:rPr>
              <w:t>Врачебно</w:t>
            </w:r>
            <w:proofErr w:type="spellEnd"/>
            <w:r w:rsidRPr="00E9507F">
              <w:rPr>
                <w:rFonts w:ascii="Times New Roman" w:hAnsi="Times New Roman"/>
                <w:sz w:val="20"/>
                <w:szCs w:val="20"/>
              </w:rPr>
              <w:t xml:space="preserve"> – физкультурный диспансер г. Грозного»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226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ГКУ «Республиканский центр медицины катастроф»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226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ГКУ «Республиканский центр медицинской профилактики»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226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ГКУ «МИАЦ»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468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ГАУ «</w:t>
            </w:r>
            <w:proofErr w:type="spellStart"/>
            <w:r w:rsidRPr="00E9507F">
              <w:rPr>
                <w:rFonts w:ascii="Times New Roman" w:hAnsi="Times New Roman"/>
                <w:sz w:val="20"/>
                <w:szCs w:val="20"/>
              </w:rPr>
              <w:t>Фарммедтехснаб</w:t>
            </w:r>
            <w:proofErr w:type="spellEnd"/>
            <w:r w:rsidRPr="00E950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534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lastRenderedPageBreak/>
              <w:t>ГБОУ СПО «ЧБМК»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7F" w:rsidRPr="00E9507F" w:rsidTr="00F04A0A">
        <w:trPr>
          <w:trHeight w:val="211"/>
        </w:trPr>
        <w:tc>
          <w:tcPr>
            <w:tcW w:w="1990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3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35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6" w:type="dxa"/>
          </w:tcPr>
          <w:p w:rsidR="00E9507F" w:rsidRPr="00E9507F" w:rsidRDefault="00E9507F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E9507F" w:rsidRPr="00E9507F" w:rsidRDefault="000F53AE" w:rsidP="0092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41147" w:rsidRDefault="00D41147" w:rsidP="00927A31">
      <w:pPr>
        <w:pStyle w:val="a4"/>
        <w:pBdr>
          <w:bottom w:val="single" w:sz="6" w:space="29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1147" w:rsidSect="009A7E8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41147" w:rsidRPr="00D41147" w:rsidRDefault="00D41147" w:rsidP="00FE6DE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41147">
        <w:rPr>
          <w:rFonts w:ascii="Times New Roman" w:hAnsi="Times New Roman"/>
          <w:b/>
          <w:sz w:val="28"/>
          <w:szCs w:val="28"/>
        </w:rPr>
        <w:lastRenderedPageBreak/>
        <w:t>Работа с обращениями граждан</w:t>
      </w:r>
    </w:p>
    <w:p w:rsidR="00D41147" w:rsidRPr="00152D49" w:rsidRDefault="00D41147" w:rsidP="0092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47" w:rsidRPr="00423048" w:rsidRDefault="00D4114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b/>
          <w:sz w:val="28"/>
          <w:szCs w:val="28"/>
        </w:rPr>
      </w:pPr>
      <w:r w:rsidRPr="007008F9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аботе</w:t>
      </w:r>
      <w:r w:rsidRPr="007008F9">
        <w:rPr>
          <w:rFonts w:ascii="Times New Roman" w:hAnsi="Times New Roman"/>
          <w:sz w:val="28"/>
          <w:szCs w:val="28"/>
        </w:rPr>
        <w:t xml:space="preserve"> с обращениями граждан</w:t>
      </w:r>
      <w:r w:rsidRPr="007008F9">
        <w:rPr>
          <w:rFonts w:ascii="Times New Roman" w:hAnsi="Times New Roman"/>
          <w:b/>
          <w:sz w:val="28"/>
          <w:szCs w:val="28"/>
        </w:rPr>
        <w:t xml:space="preserve"> </w:t>
      </w:r>
      <w:r w:rsidRPr="007008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08F9">
        <w:rPr>
          <w:rFonts w:ascii="Times New Roman" w:hAnsi="Times New Roman"/>
          <w:sz w:val="28"/>
          <w:szCs w:val="28"/>
        </w:rPr>
        <w:t xml:space="preserve">Минздраве ЧР за </w:t>
      </w:r>
      <w:r>
        <w:rPr>
          <w:rFonts w:ascii="Times New Roman" w:hAnsi="Times New Roman"/>
          <w:sz w:val="28"/>
          <w:szCs w:val="28"/>
        </w:rPr>
        <w:t xml:space="preserve">2018 год </w:t>
      </w:r>
      <w:r w:rsidRPr="00152D49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 xml:space="preserve">109 </w:t>
      </w:r>
      <w:r w:rsidRPr="00152D49">
        <w:rPr>
          <w:rFonts w:ascii="Times New Roman" w:hAnsi="Times New Roman"/>
          <w:sz w:val="28"/>
          <w:szCs w:val="28"/>
        </w:rPr>
        <w:t>обращений граждан.</w:t>
      </w:r>
      <w:r w:rsidRPr="00197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D49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полностью или частично обоснованными признаны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152D49">
        <w:rPr>
          <w:rFonts w:ascii="Times New Roman" w:hAnsi="Times New Roman"/>
          <w:sz w:val="28"/>
          <w:szCs w:val="28"/>
          <w:lang w:eastAsia="ru-RU"/>
        </w:rPr>
        <w:t xml:space="preserve"> обращений.</w:t>
      </w:r>
    </w:p>
    <w:p w:rsidR="00D41147" w:rsidRPr="00423048" w:rsidRDefault="00D41147" w:rsidP="00927A31">
      <w:pPr>
        <w:pStyle w:val="a4"/>
        <w:pBdr>
          <w:bottom w:val="single" w:sz="6" w:space="27" w:color="FFFFFF"/>
        </w:pBdr>
        <w:spacing w:after="0" w:line="240" w:lineRule="auto"/>
        <w:ind w:left="0" w:firstLine="567"/>
        <w:jc w:val="both"/>
        <w:rPr>
          <w:rStyle w:val="95pt"/>
          <w:rFonts w:eastAsia="Calibri"/>
          <w:b w:val="0"/>
          <w:sz w:val="28"/>
          <w:szCs w:val="28"/>
        </w:rPr>
      </w:pPr>
      <w:r w:rsidRPr="00423048">
        <w:rPr>
          <w:rStyle w:val="95pt"/>
          <w:rFonts w:eastAsia="Calibri"/>
          <w:b w:val="0"/>
          <w:sz w:val="28"/>
          <w:szCs w:val="28"/>
        </w:rPr>
        <w:t xml:space="preserve">По обращениям и заявлениям граждан проведено внеплановых проверок – </w:t>
      </w:r>
      <w:r>
        <w:rPr>
          <w:rStyle w:val="95pt"/>
          <w:rFonts w:eastAsia="Calibri"/>
          <w:b w:val="0"/>
          <w:sz w:val="28"/>
          <w:szCs w:val="28"/>
        </w:rPr>
        <w:t>23</w:t>
      </w:r>
      <w:r w:rsidRPr="00423048">
        <w:rPr>
          <w:rStyle w:val="95pt"/>
          <w:rFonts w:eastAsia="Calibri"/>
          <w:b w:val="0"/>
          <w:sz w:val="28"/>
          <w:szCs w:val="28"/>
        </w:rPr>
        <w:t>.</w:t>
      </w:r>
    </w:p>
    <w:p w:rsidR="00D41147" w:rsidRPr="00423048" w:rsidRDefault="00D41147" w:rsidP="00927A31">
      <w:pPr>
        <w:pStyle w:val="a4"/>
        <w:pBdr>
          <w:bottom w:val="single" w:sz="6" w:space="27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3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внеплановых проверок по рассмотрению обращений граждан послужили:</w:t>
      </w:r>
    </w:p>
    <w:p w:rsidR="00D41147" w:rsidRPr="00423048" w:rsidRDefault="00D4114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48">
        <w:rPr>
          <w:rFonts w:ascii="Times New Roman" w:hAnsi="Times New Roman"/>
          <w:sz w:val="28"/>
          <w:szCs w:val="28"/>
        </w:rPr>
        <w:t>на основании требований органов прокуратуры - 3;</w:t>
      </w:r>
    </w:p>
    <w:p w:rsidR="00D41147" w:rsidRDefault="00D4114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048">
        <w:rPr>
          <w:rFonts w:ascii="Times New Roman" w:hAnsi="Times New Roman"/>
          <w:sz w:val="28"/>
          <w:szCs w:val="28"/>
        </w:rPr>
        <w:t>на основании личных обращений граждан - 20.</w:t>
      </w:r>
    </w:p>
    <w:p w:rsidR="00927A31" w:rsidRDefault="00D41147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Анализ содержания обращений за текущий период показал</w:t>
      </w:r>
      <w:r w:rsidR="004732B4">
        <w:rPr>
          <w:rFonts w:ascii="Times New Roman" w:hAnsi="Times New Roman"/>
          <w:sz w:val="28"/>
          <w:szCs w:val="28"/>
        </w:rPr>
        <w:t xml:space="preserve">, что чаще всего в Минздрав ЧР </w:t>
      </w:r>
      <w:r w:rsidRPr="00152D49">
        <w:rPr>
          <w:rFonts w:ascii="Times New Roman" w:hAnsi="Times New Roman"/>
          <w:sz w:val="28"/>
          <w:szCs w:val="28"/>
        </w:rPr>
        <w:t xml:space="preserve">обращаются </w:t>
      </w:r>
      <w:r>
        <w:rPr>
          <w:rFonts w:ascii="Times New Roman" w:hAnsi="Times New Roman"/>
          <w:sz w:val="28"/>
          <w:szCs w:val="28"/>
        </w:rPr>
        <w:t>(см. таб. №3)</w:t>
      </w:r>
      <w:r w:rsidR="00927A31">
        <w:rPr>
          <w:rFonts w:ascii="Times New Roman" w:hAnsi="Times New Roman"/>
          <w:sz w:val="28"/>
          <w:szCs w:val="28"/>
        </w:rPr>
        <w:t xml:space="preserve"> </w:t>
      </w:r>
      <w:r w:rsidR="00927A31">
        <w:rPr>
          <w:rFonts w:ascii="Times New Roman" w:hAnsi="Times New Roman"/>
          <w:sz w:val="28"/>
          <w:szCs w:val="28"/>
          <w:lang w:eastAsia="ru-RU"/>
        </w:rPr>
        <w:t>в</w:t>
      </w:r>
      <w:r w:rsidR="005C6FCC" w:rsidRPr="00B7673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C6FCC">
        <w:rPr>
          <w:rFonts w:ascii="Times New Roman" w:hAnsi="Times New Roman"/>
          <w:sz w:val="28"/>
          <w:szCs w:val="28"/>
          <w:lang w:eastAsia="ru-RU"/>
        </w:rPr>
        <w:t>8</w:t>
      </w:r>
      <w:r w:rsidR="005C6FCC" w:rsidRPr="00B76739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5C6FCC" w:rsidRPr="00B76739">
        <w:rPr>
          <w:rFonts w:ascii="Times New Roman" w:hAnsi="Times New Roman"/>
          <w:sz w:val="28"/>
          <w:szCs w:val="28"/>
        </w:rPr>
        <w:t xml:space="preserve">с жалобами на нарушение, по мнению заявителей, их прав на получение медицинской помощи, в том числе: </w:t>
      </w:r>
    </w:p>
    <w:p w:rsidR="00927A31" w:rsidRDefault="005C6FCC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кое качество медицинской помощи</w:t>
      </w:r>
      <w:r w:rsidR="004732B4">
        <w:rPr>
          <w:rFonts w:ascii="Times New Roman" w:hAnsi="Times New Roman"/>
          <w:sz w:val="28"/>
          <w:szCs w:val="28"/>
        </w:rPr>
        <w:t xml:space="preserve"> (</w:t>
      </w:r>
      <w:r w:rsidR="004732B4" w:rsidRPr="00CC7758">
        <w:rPr>
          <w:rFonts w:ascii="Times New Roman" w:hAnsi="Times New Roman"/>
          <w:sz w:val="28"/>
          <w:szCs w:val="28"/>
        </w:rPr>
        <w:t>причинении вреда жизни и здоровью граждан</w:t>
      </w:r>
      <w:r w:rsidR="004732B4">
        <w:rPr>
          <w:rFonts w:ascii="Times New Roman" w:hAnsi="Times New Roman"/>
          <w:sz w:val="28"/>
          <w:szCs w:val="28"/>
        </w:rPr>
        <w:t xml:space="preserve">, </w:t>
      </w:r>
      <w:r w:rsidR="004732B4" w:rsidRPr="00CC7758">
        <w:rPr>
          <w:rFonts w:ascii="Times New Roman" w:eastAsia="Times New Roman" w:hAnsi="Times New Roman"/>
          <w:sz w:val="28"/>
          <w:szCs w:val="28"/>
        </w:rPr>
        <w:t>возникновении угрозы причинения вреда жизни, здоровью граждан,</w:t>
      </w:r>
      <w:r w:rsidR="004732B4" w:rsidRPr="00CC7758">
        <w:rPr>
          <w:rFonts w:ascii="Times New Roman" w:hAnsi="Times New Roman"/>
          <w:sz w:val="28"/>
          <w:szCs w:val="28"/>
        </w:rPr>
        <w:t xml:space="preserve"> качество оказания медицинской</w:t>
      </w:r>
      <w:r w:rsidR="004732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4732B4">
        <w:rPr>
          <w:rFonts w:ascii="Times New Roman" w:hAnsi="Times New Roman"/>
          <w:sz w:val="28"/>
          <w:szCs w:val="28"/>
        </w:rPr>
        <w:t xml:space="preserve"> </w:t>
      </w:r>
    </w:p>
    <w:p w:rsidR="00927A31" w:rsidRDefault="005C6FCC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739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B76739">
        <w:rPr>
          <w:rFonts w:ascii="Times New Roman" w:hAnsi="Times New Roman"/>
          <w:sz w:val="28"/>
          <w:szCs w:val="28"/>
        </w:rPr>
        <w:t xml:space="preserve"> гарантирова</w:t>
      </w:r>
      <w:r>
        <w:rPr>
          <w:rFonts w:ascii="Times New Roman" w:hAnsi="Times New Roman"/>
          <w:sz w:val="28"/>
          <w:szCs w:val="28"/>
        </w:rPr>
        <w:t>нного объема медицинской помощи</w:t>
      </w:r>
      <w:r w:rsidR="004732B4">
        <w:rPr>
          <w:rFonts w:ascii="Times New Roman" w:hAnsi="Times New Roman"/>
          <w:sz w:val="28"/>
          <w:szCs w:val="28"/>
        </w:rPr>
        <w:t xml:space="preserve"> гражданам бесплатной медицинской помощи (взимание денежных средств за отдельные виды работ и услуг, а именно осмотр специалиста, проведение дорогостоящих лабораторно-инструментальных методов диагностики в государственных учреждениях здравоохранения)</w:t>
      </w:r>
      <w:r>
        <w:rPr>
          <w:rFonts w:ascii="Times New Roman" w:hAnsi="Times New Roman"/>
          <w:sz w:val="28"/>
          <w:szCs w:val="28"/>
        </w:rPr>
        <w:t>;</w:t>
      </w:r>
    </w:p>
    <w:p w:rsidR="00927A31" w:rsidRDefault="005C6FCC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>нарушение права выбора врача и медицинской организации</w:t>
      </w:r>
      <w:r>
        <w:rPr>
          <w:rFonts w:ascii="Times New Roman" w:hAnsi="Times New Roman"/>
          <w:sz w:val="28"/>
          <w:szCs w:val="28"/>
        </w:rPr>
        <w:t>;</w:t>
      </w:r>
      <w:r w:rsidRPr="00B76739">
        <w:rPr>
          <w:rFonts w:ascii="Times New Roman" w:hAnsi="Times New Roman"/>
          <w:sz w:val="28"/>
          <w:szCs w:val="28"/>
        </w:rPr>
        <w:t xml:space="preserve"> </w:t>
      </w:r>
    </w:p>
    <w:p w:rsidR="00927A31" w:rsidRDefault="00927A31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C7758">
        <w:rPr>
          <w:rFonts w:ascii="Times New Roman" w:hAnsi="Times New Roman"/>
          <w:sz w:val="28"/>
          <w:szCs w:val="28"/>
        </w:rPr>
        <w:t>арушения норм врачебной этики и деонтологии</w:t>
      </w:r>
      <w:r>
        <w:rPr>
          <w:rFonts w:ascii="Times New Roman" w:hAnsi="Times New Roman"/>
          <w:sz w:val="28"/>
          <w:szCs w:val="28"/>
        </w:rPr>
        <w:t>;</w:t>
      </w:r>
    </w:p>
    <w:p w:rsidR="00927A31" w:rsidRDefault="00927A31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</w:t>
      </w:r>
      <w:r w:rsidRPr="00CC7758">
        <w:rPr>
          <w:rFonts w:ascii="Times New Roman" w:hAnsi="Times New Roman"/>
          <w:sz w:val="28"/>
          <w:szCs w:val="28"/>
        </w:rPr>
        <w:t xml:space="preserve"> трудовых прав граждан</w:t>
      </w:r>
      <w:r>
        <w:rPr>
          <w:rFonts w:ascii="Times New Roman" w:hAnsi="Times New Roman"/>
          <w:sz w:val="28"/>
          <w:szCs w:val="28"/>
        </w:rPr>
        <w:t>.</w:t>
      </w:r>
    </w:p>
    <w:p w:rsidR="00927A31" w:rsidRDefault="00927A31" w:rsidP="00927A31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9"/>
        <w:tblW w:w="10198" w:type="dxa"/>
        <w:tblLayout w:type="fixed"/>
        <w:tblLook w:val="04A0" w:firstRow="1" w:lastRow="0" w:firstColumn="1" w:lastColumn="0" w:noHBand="0" w:noVBand="1"/>
      </w:tblPr>
      <w:tblGrid>
        <w:gridCol w:w="704"/>
        <w:gridCol w:w="2468"/>
        <w:gridCol w:w="835"/>
        <w:gridCol w:w="1673"/>
        <w:gridCol w:w="1545"/>
        <w:gridCol w:w="963"/>
        <w:gridCol w:w="836"/>
        <w:gridCol w:w="1174"/>
      </w:tblGrid>
      <w:tr w:rsidR="00D41147" w:rsidTr="005C6FCC">
        <w:trPr>
          <w:trHeight w:val="331"/>
        </w:trPr>
        <w:tc>
          <w:tcPr>
            <w:tcW w:w="704" w:type="dxa"/>
            <w:vMerge w:val="restart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  <w:vMerge w:val="restart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7026" w:type="dxa"/>
            <w:gridSpan w:val="6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Тематика обращений</w:t>
            </w:r>
          </w:p>
        </w:tc>
      </w:tr>
      <w:tr w:rsidR="00D41147" w:rsidTr="005C6FCC">
        <w:trPr>
          <w:cantSplit/>
          <w:trHeight w:val="4543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textDirection w:val="btLr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О причинении вреда жизни и здоровью граждан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textDirection w:val="btLr"/>
          </w:tcPr>
          <w:p w:rsidR="00D41147" w:rsidRPr="00CC7758" w:rsidRDefault="00D41147" w:rsidP="00927A31">
            <w:pPr>
              <w:widowControl w:val="0"/>
              <w:pBdr>
                <w:bottom w:val="single" w:sz="6" w:space="27" w:color="FFFFFF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eastAsia="Times New Roman" w:hAnsi="Times New Roman"/>
                <w:sz w:val="28"/>
                <w:szCs w:val="28"/>
              </w:rPr>
              <w:t>О возникновении угрозы причинения вреда жизни, здоровью граждан,</w:t>
            </w:r>
            <w:r w:rsidRPr="00CC7758">
              <w:rPr>
                <w:rFonts w:ascii="Times New Roman" w:hAnsi="Times New Roman"/>
                <w:sz w:val="28"/>
                <w:szCs w:val="28"/>
              </w:rPr>
              <w:t xml:space="preserve"> качество оказания медицинской помощи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textDirection w:val="btLr"/>
          </w:tcPr>
          <w:p w:rsidR="00D41147" w:rsidRPr="00CC7758" w:rsidRDefault="00D41147" w:rsidP="00927A31">
            <w:pPr>
              <w:widowControl w:val="0"/>
              <w:pBdr>
                <w:bottom w:val="single" w:sz="6" w:space="27" w:color="FFFFFF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О нарушении прав потребителей (в случае обращения граждан, права которых нарушены, т.е. платные услуги)</w:t>
            </w:r>
          </w:p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textDirection w:val="btLr"/>
          </w:tcPr>
          <w:p w:rsidR="00D41147" w:rsidRPr="00CC7758" w:rsidRDefault="00D41147" w:rsidP="00927A31">
            <w:pPr>
              <w:widowControl w:val="0"/>
              <w:pBdr>
                <w:bottom w:val="single" w:sz="6" w:space="27" w:color="FFFFFF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О  нарушении трудовых прав граждан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textDirection w:val="btLr"/>
          </w:tcPr>
          <w:p w:rsidR="00D41147" w:rsidRPr="00CC7758" w:rsidRDefault="00D41147" w:rsidP="00927A31">
            <w:pPr>
              <w:widowControl w:val="0"/>
              <w:pBdr>
                <w:bottom w:val="single" w:sz="6" w:space="27" w:color="FFFFFF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Нарушения норм врачебной этики и деонтологии</w:t>
            </w:r>
          </w:p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textDirection w:val="btLr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Нарушения  порядка оказания специализированной, в том числе ВМП</w:t>
            </w:r>
          </w:p>
        </w:tc>
      </w:tr>
      <w:tr w:rsidR="00D41147" w:rsidTr="005C6FCC">
        <w:trPr>
          <w:cantSplit/>
          <w:trHeight w:val="324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6" w:type="dxa"/>
            <w:gridSpan w:val="6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Количество случаев</w:t>
            </w:r>
          </w:p>
        </w:tc>
      </w:tr>
      <w:tr w:rsidR="00D41147" w:rsidTr="005C6FCC">
        <w:trPr>
          <w:trHeight w:val="316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«РКБСМП»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16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«РРЦ»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16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 xml:space="preserve"> ГБ № 1»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D59" w:rsidTr="005C6FCC">
        <w:trPr>
          <w:trHeight w:val="691"/>
        </w:trPr>
        <w:tc>
          <w:tcPr>
            <w:tcW w:w="704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 xml:space="preserve">ГБУ «РКБ им. Ш.Ш. 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Эпендиева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35" w:type="dxa"/>
          </w:tcPr>
          <w:p w:rsidR="00C32D59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C32D59" w:rsidRPr="00CC7758" w:rsidRDefault="00C32D59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16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«КБ № 1 г. Грозного»;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3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РКЦОЗМиР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Курчалоевская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 xml:space="preserve">ГБУ «РКБ им. Ш.Ш. 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Эпендиева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D41147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«КБ №3 г. Грозного»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eastAsia="Times New Roman" w:hAnsi="Times New Roman"/>
                <w:sz w:val="28"/>
                <w:szCs w:val="28"/>
              </w:rPr>
              <w:t>ГБУ «Надтеречная ЦРБ»;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«Поликлиника № 6»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«КБ № 4 г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«Грозненская ЦРБ»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 xml:space="preserve">ГБУ «Поликлиника № 4» 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«Кож венерологический диспансер»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«Поликлиника №7»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«Детская КБ №2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«Поликлиника №;5»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CC7758">
              <w:rPr>
                <w:rFonts w:ascii="Times New Roman" w:hAnsi="Times New Roman"/>
                <w:sz w:val="28"/>
                <w:szCs w:val="28"/>
              </w:rPr>
              <w:t>Шатойская</w:t>
            </w:r>
            <w:proofErr w:type="spellEnd"/>
            <w:r w:rsidRPr="00CC7758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 xml:space="preserve">ГБУ «Республиканский клинический </w:t>
            </w:r>
            <w:r w:rsidRPr="00CC7758">
              <w:rPr>
                <w:rFonts w:ascii="Times New Roman" w:hAnsi="Times New Roman"/>
                <w:sz w:val="28"/>
                <w:szCs w:val="28"/>
              </w:rPr>
              <w:lastRenderedPageBreak/>
              <w:t>центр инфекционных болезней»)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«СПИД центр»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«Сунженская ЦРБ»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D41147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1147" w:rsidTr="005C6FCC">
        <w:trPr>
          <w:trHeight w:val="301"/>
        </w:trPr>
        <w:tc>
          <w:tcPr>
            <w:tcW w:w="70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ГБУ «ССМП</w:t>
            </w:r>
          </w:p>
        </w:tc>
        <w:tc>
          <w:tcPr>
            <w:tcW w:w="83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D41147" w:rsidRPr="00CC7758" w:rsidRDefault="00D41147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A5F" w:rsidTr="005C6FCC">
        <w:trPr>
          <w:trHeight w:val="301"/>
        </w:trPr>
        <w:tc>
          <w:tcPr>
            <w:tcW w:w="704" w:type="dxa"/>
          </w:tcPr>
          <w:p w:rsidR="00B65A5F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68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«РОД»</w:t>
            </w:r>
          </w:p>
        </w:tc>
        <w:tc>
          <w:tcPr>
            <w:tcW w:w="835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5A5F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B65A5F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A5F" w:rsidTr="005C6FCC">
        <w:trPr>
          <w:trHeight w:val="301"/>
        </w:trPr>
        <w:tc>
          <w:tcPr>
            <w:tcW w:w="704" w:type="dxa"/>
          </w:tcPr>
          <w:p w:rsidR="00B65A5F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68" w:type="dxa"/>
          </w:tcPr>
          <w:p w:rsidR="00B65A5F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Ачхой-Мартановская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835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65A5F" w:rsidRPr="00CC7758" w:rsidRDefault="00B65A5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B65A5F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BA6" w:rsidTr="005C6FCC">
        <w:trPr>
          <w:trHeight w:val="301"/>
        </w:trPr>
        <w:tc>
          <w:tcPr>
            <w:tcW w:w="704" w:type="dxa"/>
          </w:tcPr>
          <w:p w:rsid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68" w:type="dxa"/>
          </w:tcPr>
          <w:p w:rsid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Гудермеская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835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BA6" w:rsidTr="005C6FCC">
        <w:trPr>
          <w:trHeight w:val="301"/>
        </w:trPr>
        <w:tc>
          <w:tcPr>
            <w:tcW w:w="704" w:type="dxa"/>
          </w:tcPr>
          <w:p w:rsid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68" w:type="dxa"/>
          </w:tcPr>
          <w:p w:rsid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Госпиталь ВОВ</w:t>
            </w:r>
          </w:p>
        </w:tc>
        <w:tc>
          <w:tcPr>
            <w:tcW w:w="835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46BA6" w:rsidRPr="00CC7758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2D59" w:rsidTr="005C6FCC">
        <w:trPr>
          <w:trHeight w:val="301"/>
        </w:trPr>
        <w:tc>
          <w:tcPr>
            <w:tcW w:w="3172" w:type="dxa"/>
            <w:gridSpan w:val="2"/>
          </w:tcPr>
          <w:p w:rsidR="00C32D59" w:rsidRPr="00646BA6" w:rsidRDefault="004F003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5" w:type="dxa"/>
          </w:tcPr>
          <w:p w:rsidR="00C32D59" w:rsidRP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:rsidR="00C32D59" w:rsidRPr="00646BA6" w:rsidRDefault="004F003F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C32D59" w:rsidRP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C32D59" w:rsidRP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C32D59" w:rsidRP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4" w:type="dxa"/>
          </w:tcPr>
          <w:p w:rsidR="00C32D59" w:rsidRPr="00646BA6" w:rsidRDefault="00646BA6" w:rsidP="00927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BA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C6FCC" w:rsidRDefault="005C6FCC" w:rsidP="00927A3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41C9B" w:rsidRPr="00541C9B" w:rsidRDefault="00541C9B" w:rsidP="00541C9B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1C9B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D41147" w:rsidRPr="009B775C" w:rsidRDefault="00D41147" w:rsidP="00927A31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41147">
        <w:rPr>
          <w:rFonts w:ascii="Times New Roman" w:hAnsi="Times New Roman"/>
          <w:b/>
          <w:sz w:val="28"/>
          <w:szCs w:val="28"/>
        </w:rPr>
        <w:t>Итоги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147">
        <w:rPr>
          <w:rFonts w:ascii="Times New Roman" w:hAnsi="Times New Roman" w:cs="Times New Roman"/>
          <w:b/>
          <w:sz w:val="28"/>
          <w:szCs w:val="28"/>
        </w:rPr>
        <w:t>телефонной «горячей линии» «Здравоохранение»</w:t>
      </w:r>
    </w:p>
    <w:p w:rsidR="00D41147" w:rsidRPr="006A6306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6A6306">
        <w:rPr>
          <w:rFonts w:ascii="Times New Roman" w:hAnsi="Times New Roman"/>
          <w:bCs/>
          <w:color w:val="000000"/>
          <w:spacing w:val="1"/>
          <w:sz w:val="28"/>
          <w:szCs w:val="28"/>
        </w:rPr>
        <w:t>Чеченской Республики (далее - Минздрав ЧР)</w:t>
      </w:r>
      <w:r w:rsidRPr="006A6306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обеспечении работы «горячей линии»»</w:t>
      </w:r>
      <w:r>
        <w:rPr>
          <w:rFonts w:ascii="Times New Roman" w:hAnsi="Times New Roman"/>
          <w:sz w:val="28"/>
          <w:szCs w:val="28"/>
        </w:rPr>
        <w:t xml:space="preserve"> организована </w:t>
      </w:r>
      <w:r w:rsidRPr="006A630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6A6306">
        <w:rPr>
          <w:rFonts w:ascii="Times New Roman" w:hAnsi="Times New Roman"/>
          <w:sz w:val="28"/>
          <w:szCs w:val="28"/>
        </w:rPr>
        <w:t xml:space="preserve"> проекта</w:t>
      </w:r>
      <w:r w:rsidRPr="006A6306">
        <w:rPr>
          <w:rFonts w:ascii="Times New Roman" w:hAnsi="Times New Roman"/>
          <w:b/>
          <w:sz w:val="28"/>
          <w:szCs w:val="28"/>
        </w:rPr>
        <w:t xml:space="preserve"> «горячая линия».</w:t>
      </w:r>
    </w:p>
    <w:p w:rsidR="00D41147" w:rsidRPr="006A6306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Ответственность за организацию и обеспечение работы проекта «горячая линия» несет </w:t>
      </w:r>
      <w:r>
        <w:rPr>
          <w:rFonts w:ascii="Times New Roman" w:hAnsi="Times New Roman"/>
          <w:sz w:val="28"/>
          <w:szCs w:val="28"/>
        </w:rPr>
        <w:t>Отдел с октября 2018</w:t>
      </w:r>
      <w:r w:rsidR="00827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D41147" w:rsidRPr="006A6306" w:rsidRDefault="00D41147" w:rsidP="00927A31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06">
        <w:rPr>
          <w:rFonts w:ascii="Times New Roman" w:hAnsi="Times New Roman"/>
          <w:sz w:val="28"/>
          <w:szCs w:val="28"/>
        </w:rPr>
        <w:t>Работа «горяч</w:t>
      </w:r>
      <w:r w:rsidR="0079421B">
        <w:rPr>
          <w:rFonts w:ascii="Times New Roman" w:hAnsi="Times New Roman"/>
          <w:sz w:val="28"/>
          <w:szCs w:val="28"/>
        </w:rPr>
        <w:t>ая</w:t>
      </w:r>
      <w:r w:rsidRPr="006A6306">
        <w:rPr>
          <w:rFonts w:ascii="Times New Roman" w:hAnsi="Times New Roman"/>
          <w:sz w:val="28"/>
          <w:szCs w:val="28"/>
        </w:rPr>
        <w:t xml:space="preserve"> линия» осуществляется круглосуточно, по единому номеру </w:t>
      </w:r>
      <w:r w:rsidRPr="006A6306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FFFFF"/>
        </w:rPr>
        <w:t>+7 (963) 597-62-48</w:t>
      </w:r>
      <w:r w:rsidRPr="006A6306">
        <w:rPr>
          <w:rFonts w:ascii="Times New Roman" w:hAnsi="Times New Roman"/>
          <w:b/>
          <w:sz w:val="28"/>
          <w:szCs w:val="28"/>
        </w:rPr>
        <w:t>,</w:t>
      </w:r>
      <w:r w:rsidRPr="006A6306">
        <w:rPr>
          <w:rFonts w:ascii="Times New Roman" w:hAnsi="Times New Roman"/>
          <w:sz w:val="28"/>
          <w:szCs w:val="28"/>
        </w:rPr>
        <w:t xml:space="preserve"> бе</w:t>
      </w:r>
      <w:r w:rsidR="00EF4E9A">
        <w:rPr>
          <w:rFonts w:ascii="Times New Roman" w:hAnsi="Times New Roman"/>
          <w:sz w:val="28"/>
          <w:szCs w:val="28"/>
        </w:rPr>
        <w:t>сплатно для жителей Чеченской Республики.</w:t>
      </w:r>
      <w:r w:rsidRPr="006A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октября текущего года перешла на штатный круглосуточный режим работы. </w:t>
      </w:r>
    </w:p>
    <w:p w:rsidR="00D41147" w:rsidRPr="006A6306" w:rsidRDefault="00D41147" w:rsidP="00927A31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функциями являются:</w:t>
      </w:r>
    </w:p>
    <w:p w:rsidR="00D41147" w:rsidRPr="006A6306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D41147" w:rsidRPr="006A6306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D41147" w:rsidRPr="006A6306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D41147" w:rsidRPr="006A6306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извещение обратившихся граждан о результатах рассмотрения их обращений и. т. д.</w:t>
      </w:r>
    </w:p>
    <w:p w:rsidR="00D41147" w:rsidRPr="00295598" w:rsidRDefault="00D41147" w:rsidP="00927A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598">
        <w:rPr>
          <w:rFonts w:ascii="Times New Roman" w:hAnsi="Times New Roman"/>
          <w:sz w:val="28"/>
          <w:szCs w:val="28"/>
        </w:rPr>
        <w:t xml:space="preserve">Всего за 2018 год на телефонную линию поступило - </w:t>
      </w:r>
      <w:r w:rsidR="00646BA6" w:rsidRPr="00646BA6">
        <w:rPr>
          <w:rFonts w:ascii="Times New Roman" w:hAnsi="Times New Roman"/>
          <w:sz w:val="28"/>
          <w:szCs w:val="28"/>
        </w:rPr>
        <w:t>2568</w:t>
      </w:r>
      <w:r w:rsidRPr="00646BA6">
        <w:rPr>
          <w:rFonts w:ascii="Times New Roman" w:hAnsi="Times New Roman"/>
          <w:b/>
          <w:sz w:val="28"/>
          <w:szCs w:val="28"/>
        </w:rPr>
        <w:t xml:space="preserve"> </w:t>
      </w:r>
      <w:r w:rsidRPr="00295598">
        <w:rPr>
          <w:rFonts w:ascii="Times New Roman" w:hAnsi="Times New Roman"/>
          <w:sz w:val="28"/>
          <w:szCs w:val="28"/>
        </w:rPr>
        <w:t xml:space="preserve">звонков. </w:t>
      </w:r>
    </w:p>
    <w:p w:rsidR="00D41147" w:rsidRPr="00295598" w:rsidRDefault="00D41147" w:rsidP="00927A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598">
        <w:rPr>
          <w:rFonts w:ascii="Times New Roman" w:hAnsi="Times New Roman"/>
          <w:sz w:val="28"/>
          <w:szCs w:val="28"/>
        </w:rPr>
        <w:t>Тематика звонков разнообразна. За год на телефон «Горячей линии» поступали звонки по следующей тематике (см. таб.</w:t>
      </w:r>
      <w:r w:rsidR="00C25091">
        <w:rPr>
          <w:rFonts w:ascii="Times New Roman" w:hAnsi="Times New Roman"/>
          <w:sz w:val="28"/>
          <w:szCs w:val="28"/>
        </w:rPr>
        <w:t xml:space="preserve"> №4</w:t>
      </w:r>
      <w:r w:rsidR="00BD0CF9">
        <w:rPr>
          <w:rFonts w:ascii="Times New Roman" w:hAnsi="Times New Roman"/>
          <w:sz w:val="28"/>
          <w:szCs w:val="28"/>
        </w:rPr>
        <w:t>):</w:t>
      </w:r>
    </w:p>
    <w:p w:rsidR="00D41147" w:rsidRDefault="00C25091" w:rsidP="00927A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№4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D41147" w:rsidTr="002A3568">
        <w:tc>
          <w:tcPr>
            <w:tcW w:w="8926" w:type="dxa"/>
          </w:tcPr>
          <w:p w:rsidR="00D41147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295598">
              <w:rPr>
                <w:rFonts w:ascii="Times New Roman" w:hAnsi="Times New Roman"/>
                <w:b/>
                <w:sz w:val="28"/>
                <w:szCs w:val="28"/>
              </w:rPr>
              <w:t>Темы звонков за октябрь 2018 г.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59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D41147" w:rsidTr="002A3568">
        <w:tc>
          <w:tcPr>
            <w:tcW w:w="8926" w:type="dxa"/>
          </w:tcPr>
          <w:p w:rsidR="00D41147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5F9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  <w:r w:rsidR="00E545F9" w:rsidRPr="00E545F9">
              <w:rPr>
                <w:rFonts w:ascii="Times New Roman" w:hAnsi="Times New Roman"/>
                <w:sz w:val="28"/>
                <w:szCs w:val="28"/>
              </w:rPr>
              <w:t xml:space="preserve"> (об отказе в осмотре, консул</w:t>
            </w:r>
            <w:r w:rsidR="00E545F9">
              <w:rPr>
                <w:rFonts w:ascii="Times New Roman" w:hAnsi="Times New Roman"/>
                <w:sz w:val="28"/>
                <w:szCs w:val="28"/>
              </w:rPr>
              <w:t>ьтации, госпитализации и. т. д.</w:t>
            </w:r>
            <w:r w:rsidR="00E545F9" w:rsidRPr="00E545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</w:tr>
      <w:tr w:rsidR="00D41147" w:rsidTr="002A3568">
        <w:tc>
          <w:tcPr>
            <w:tcW w:w="8926" w:type="dxa"/>
          </w:tcPr>
          <w:p w:rsidR="00D41147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598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41147" w:rsidTr="002A3568">
        <w:tc>
          <w:tcPr>
            <w:tcW w:w="8926" w:type="dxa"/>
          </w:tcPr>
          <w:p w:rsidR="00D41147" w:rsidRPr="00E545F9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5F9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  <w:r w:rsidR="00E545F9" w:rsidRPr="00E545F9">
              <w:rPr>
                <w:rFonts w:ascii="Times New Roman" w:hAnsi="Times New Roman"/>
                <w:sz w:val="28"/>
                <w:szCs w:val="28"/>
              </w:rPr>
              <w:t xml:space="preserve"> (- диагностического медицинского обследования (МРТ, КТ);</w:t>
            </w:r>
            <w:r w:rsidR="00E5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5F9" w:rsidRPr="00E545F9">
              <w:rPr>
                <w:rFonts w:ascii="Times New Roman" w:hAnsi="Times New Roman"/>
                <w:sz w:val="28"/>
                <w:szCs w:val="28"/>
              </w:rPr>
              <w:t>- сдачи лабораторных анализов; этики и деонтологии)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D41147" w:rsidTr="002A3568">
        <w:tc>
          <w:tcPr>
            <w:tcW w:w="8926" w:type="dxa"/>
          </w:tcPr>
          <w:p w:rsidR="00D41147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598">
              <w:rPr>
                <w:rFonts w:ascii="Times New Roman" w:hAnsi="Times New Roman"/>
                <w:sz w:val="28"/>
                <w:szCs w:val="28"/>
              </w:rPr>
              <w:t>Инвалидность</w:t>
            </w:r>
            <w:r w:rsidR="00E545F9">
              <w:rPr>
                <w:rFonts w:ascii="Times New Roman" w:hAnsi="Times New Roman"/>
                <w:sz w:val="28"/>
                <w:szCs w:val="28"/>
              </w:rPr>
              <w:t xml:space="preserve"> (переосвидетельствование)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1147" w:rsidTr="002A3568">
        <w:tc>
          <w:tcPr>
            <w:tcW w:w="8926" w:type="dxa"/>
          </w:tcPr>
          <w:p w:rsidR="00D41147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598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  <w:r w:rsidR="00E545F9">
              <w:rPr>
                <w:rFonts w:ascii="Times New Roman" w:hAnsi="Times New Roman"/>
                <w:sz w:val="28"/>
                <w:szCs w:val="28"/>
              </w:rPr>
              <w:t xml:space="preserve"> (льготное обеспечение, выполнение назначение врача)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D41147" w:rsidTr="002A3568">
        <w:tc>
          <w:tcPr>
            <w:tcW w:w="8926" w:type="dxa"/>
          </w:tcPr>
          <w:p w:rsidR="00D41147" w:rsidRDefault="00D41147" w:rsidP="00927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598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вызов)</w:t>
            </w:r>
          </w:p>
        </w:tc>
        <w:tc>
          <w:tcPr>
            <w:tcW w:w="1275" w:type="dxa"/>
          </w:tcPr>
          <w:p w:rsidR="00D41147" w:rsidRDefault="00D41147" w:rsidP="002A3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1287</w:t>
            </w:r>
          </w:p>
        </w:tc>
      </w:tr>
      <w:tr w:rsidR="00E545F9" w:rsidTr="002A3568">
        <w:tc>
          <w:tcPr>
            <w:tcW w:w="8926" w:type="dxa"/>
          </w:tcPr>
          <w:p w:rsidR="00E545F9" w:rsidRPr="00E545F9" w:rsidRDefault="00E545F9" w:rsidP="00927A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5F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E545F9" w:rsidRPr="00E545F9" w:rsidRDefault="00E545F9" w:rsidP="002A3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5F9">
              <w:rPr>
                <w:rFonts w:ascii="Times New Roman" w:hAnsi="Times New Roman"/>
                <w:b/>
                <w:sz w:val="28"/>
                <w:szCs w:val="28"/>
              </w:rPr>
              <w:t>2568</w:t>
            </w:r>
          </w:p>
        </w:tc>
      </w:tr>
      <w:bookmarkEnd w:id="0"/>
    </w:tbl>
    <w:p w:rsidR="00D41147" w:rsidRPr="00295598" w:rsidRDefault="00D41147" w:rsidP="00927A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147" w:rsidRPr="00D41147" w:rsidRDefault="00D41147" w:rsidP="00927A31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41147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147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D9483A">
        <w:rPr>
          <w:rFonts w:ascii="Times New Roman" w:hAnsi="Times New Roman" w:cs="Times New Roman"/>
          <w:b/>
          <w:sz w:val="28"/>
          <w:szCs w:val="28"/>
        </w:rPr>
        <w:t>,</w:t>
      </w:r>
      <w:r w:rsidR="002A3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3568">
        <w:rPr>
          <w:rFonts w:ascii="Times New Roman" w:hAnsi="Times New Roman" w:cs="Times New Roman"/>
          <w:b/>
          <w:sz w:val="28"/>
          <w:szCs w:val="28"/>
        </w:rPr>
        <w:t>по независимой оценке</w:t>
      </w:r>
      <w:proofErr w:type="gramEnd"/>
      <w:r w:rsidRPr="00D41147">
        <w:rPr>
          <w:rFonts w:ascii="Times New Roman" w:hAnsi="Times New Roman" w:cs="Times New Roman"/>
          <w:b/>
          <w:sz w:val="28"/>
          <w:szCs w:val="28"/>
        </w:rPr>
        <w:t xml:space="preserve"> качества условий оказания услуг медицинскими организациями </w:t>
      </w:r>
    </w:p>
    <w:p w:rsidR="00D41147" w:rsidRPr="00477A10" w:rsidRDefault="00D41147" w:rsidP="00927A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>В целях координации деятельности и создания условий для проведения независимой оценки качества условий оказания услуг медицинскими организациями Минздравом ЧР в 2018 году проведена следующая работа:</w:t>
      </w: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>1. Создан Общественный совет при Министерстве здравоохранения Чеченской Республики по проведению независимой оценки качества условий оказания услуг медицинскими организациями, а также утверждено положение о его деятельности.</w:t>
      </w: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>2. Утвержден перечень медицинских организаций, в отношении которых в 2018 году проводилась независимая оценка качества условий оказания услуг (35 медицинских организаций).</w:t>
      </w: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>3. Создан Единый баннер и ссылки на интерактивную форму Анкеты для оценки качества условий оказания услуг медицинскими организациями.</w:t>
      </w: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 xml:space="preserve">4. Независимая оценка качества проведена в отношении 35 медицинских организаций, что составляет 33% от общего количества медицинских организаций Чеченской Республики, подлежащих независимой оценке качества условий оказания услуг. Сформирован общеотраслевой рейтинг медицинских организаций. </w:t>
      </w: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 xml:space="preserve">5. Утверждены рекомендации по устранению недостатков и улучшению деятельности медицинских организаций. </w:t>
      </w:r>
    </w:p>
    <w:p w:rsidR="00D41147" w:rsidRPr="00477A10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lastRenderedPageBreak/>
        <w:t>6. Ведется работа по разработке планов мероприятий по устранению недостатков, выявленных в ходе такой оценки.</w:t>
      </w:r>
    </w:p>
    <w:p w:rsidR="00D41147" w:rsidRDefault="00D41147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A10">
        <w:rPr>
          <w:rFonts w:ascii="Times New Roman" w:hAnsi="Times New Roman"/>
          <w:sz w:val="28"/>
          <w:szCs w:val="28"/>
        </w:rPr>
        <w:tab/>
        <w:t xml:space="preserve">Вышеуказанная информация размещена на официальном сайте Минздрава ЧР. </w:t>
      </w:r>
    </w:p>
    <w:p w:rsidR="00541C9B" w:rsidRPr="00477A10" w:rsidRDefault="00541C9B" w:rsidP="00927A3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47" w:rsidRPr="00F04A0A" w:rsidRDefault="003F44AF" w:rsidP="00927A31">
      <w:pPr>
        <w:pStyle w:val="a4"/>
        <w:numPr>
          <w:ilvl w:val="0"/>
          <w:numId w:val="11"/>
        </w:numPr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147">
        <w:rPr>
          <w:rFonts w:ascii="Times New Roman" w:hAnsi="Times New Roman"/>
          <w:b/>
          <w:sz w:val="28"/>
          <w:szCs w:val="28"/>
        </w:rPr>
        <w:t>Выводы и предложения по результатам ведомственного контроля</w:t>
      </w:r>
      <w:r w:rsidR="003E63F3" w:rsidRPr="00D41147">
        <w:rPr>
          <w:rFonts w:ascii="Times New Roman" w:hAnsi="Times New Roman"/>
          <w:b/>
          <w:sz w:val="28"/>
          <w:szCs w:val="28"/>
        </w:rPr>
        <w:t>:</w:t>
      </w:r>
    </w:p>
    <w:p w:rsidR="00541C9B" w:rsidRDefault="00541C9B" w:rsidP="00541C9B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в рамках ведомственного контроля оперативно приняты меры по привлечению к дисциплинарной ответственности лиц допустивших нарушений обязательных требований в сфере здравоохранения, и </w:t>
      </w:r>
      <w:r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 xml:space="preserve">ионные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направленные на улучшение качества и безопасности медицинской деятельности.</w:t>
      </w:r>
    </w:p>
    <w:p w:rsidR="00F04A0A" w:rsidRPr="00F04A0A" w:rsidRDefault="00541C9B" w:rsidP="00541C9B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Предложения: </w:t>
      </w:r>
    </w:p>
    <w:p w:rsidR="003F44AF" w:rsidRPr="00D41147" w:rsidRDefault="00E9507F" w:rsidP="00927A31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147">
        <w:rPr>
          <w:rFonts w:ascii="Times New Roman" w:hAnsi="Times New Roman"/>
          <w:sz w:val="28"/>
          <w:szCs w:val="28"/>
        </w:rPr>
        <w:t>1.</w:t>
      </w:r>
      <w:r w:rsidR="00F066E1" w:rsidRPr="00D41147">
        <w:rPr>
          <w:rFonts w:ascii="Times New Roman" w:hAnsi="Times New Roman"/>
          <w:sz w:val="28"/>
          <w:szCs w:val="28"/>
        </w:rPr>
        <w:t xml:space="preserve"> </w:t>
      </w:r>
      <w:r w:rsidR="003F44AF" w:rsidRPr="00D41147">
        <w:rPr>
          <w:rFonts w:ascii="Times New Roman" w:hAnsi="Times New Roman"/>
          <w:sz w:val="28"/>
          <w:szCs w:val="28"/>
        </w:rPr>
        <w:t>Внедрение риск-ориентированного подхода при планировании и осуществлении контрольно-надзорной деятельности</w:t>
      </w:r>
      <w:r w:rsidR="00D41147">
        <w:rPr>
          <w:rFonts w:ascii="Times New Roman" w:hAnsi="Times New Roman"/>
          <w:sz w:val="28"/>
          <w:szCs w:val="28"/>
        </w:rPr>
        <w:t>;</w:t>
      </w:r>
    </w:p>
    <w:p w:rsidR="00646BA6" w:rsidRDefault="003F44AF" w:rsidP="00927A31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2. Систематизация и актуализация обязательных требований</w:t>
      </w:r>
      <w:r w:rsidR="00D41147">
        <w:rPr>
          <w:rFonts w:ascii="Times New Roman" w:hAnsi="Times New Roman"/>
          <w:sz w:val="28"/>
          <w:szCs w:val="28"/>
        </w:rPr>
        <w:t>;</w:t>
      </w:r>
    </w:p>
    <w:p w:rsidR="00843B29" w:rsidRPr="00E377BB" w:rsidRDefault="003F44AF" w:rsidP="00927A31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3. Создание и внедрение комплексной модели информационного обеспечения и системы автоматизации </w:t>
      </w:r>
      <w:r w:rsidR="00364EBE" w:rsidRPr="00152D49">
        <w:rPr>
          <w:rFonts w:ascii="Times New Roman" w:hAnsi="Times New Roman"/>
          <w:sz w:val="28"/>
          <w:szCs w:val="28"/>
        </w:rPr>
        <w:t>внутреннего контроля качества и безопасности медицинской деятельности</w:t>
      </w:r>
      <w:r w:rsidR="00E9507F">
        <w:rPr>
          <w:rFonts w:ascii="Times New Roman" w:hAnsi="Times New Roman"/>
          <w:sz w:val="28"/>
          <w:szCs w:val="28"/>
        </w:rPr>
        <w:t>.</w:t>
      </w:r>
    </w:p>
    <w:sectPr w:rsidR="00843B29" w:rsidRPr="00E377BB" w:rsidSect="009A7E8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5" w15:restartNumberingAfterBreak="0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6"/>
    <w:rsid w:val="00001796"/>
    <w:rsid w:val="00010114"/>
    <w:rsid w:val="00026CBF"/>
    <w:rsid w:val="00053CCC"/>
    <w:rsid w:val="00062663"/>
    <w:rsid w:val="0006558C"/>
    <w:rsid w:val="000F53AE"/>
    <w:rsid w:val="000F690D"/>
    <w:rsid w:val="00130573"/>
    <w:rsid w:val="00143AB1"/>
    <w:rsid w:val="0014563B"/>
    <w:rsid w:val="00152D49"/>
    <w:rsid w:val="00165760"/>
    <w:rsid w:val="001904C7"/>
    <w:rsid w:val="0019798E"/>
    <w:rsid w:val="002173D7"/>
    <w:rsid w:val="002469C8"/>
    <w:rsid w:val="00253495"/>
    <w:rsid w:val="00292841"/>
    <w:rsid w:val="00295598"/>
    <w:rsid w:val="002A1E08"/>
    <w:rsid w:val="002A314D"/>
    <w:rsid w:val="002A3568"/>
    <w:rsid w:val="002B7DFF"/>
    <w:rsid w:val="002C551F"/>
    <w:rsid w:val="002F332F"/>
    <w:rsid w:val="002F33A8"/>
    <w:rsid w:val="00320CEF"/>
    <w:rsid w:val="00364EBE"/>
    <w:rsid w:val="0037017B"/>
    <w:rsid w:val="003910CB"/>
    <w:rsid w:val="00391EF8"/>
    <w:rsid w:val="003E63F3"/>
    <w:rsid w:val="003F44AF"/>
    <w:rsid w:val="00415F32"/>
    <w:rsid w:val="00423048"/>
    <w:rsid w:val="00441477"/>
    <w:rsid w:val="00442DE4"/>
    <w:rsid w:val="00445AB6"/>
    <w:rsid w:val="004732B4"/>
    <w:rsid w:val="00477A10"/>
    <w:rsid w:val="004D3587"/>
    <w:rsid w:val="004E12EB"/>
    <w:rsid w:val="004F003F"/>
    <w:rsid w:val="00505B23"/>
    <w:rsid w:val="00510067"/>
    <w:rsid w:val="0051777B"/>
    <w:rsid w:val="00526A99"/>
    <w:rsid w:val="00533DAC"/>
    <w:rsid w:val="00536075"/>
    <w:rsid w:val="0053685A"/>
    <w:rsid w:val="00541C9B"/>
    <w:rsid w:val="00552478"/>
    <w:rsid w:val="0055508A"/>
    <w:rsid w:val="005617FE"/>
    <w:rsid w:val="00570246"/>
    <w:rsid w:val="005A12B0"/>
    <w:rsid w:val="005C6FCC"/>
    <w:rsid w:val="005D2D71"/>
    <w:rsid w:val="00644C78"/>
    <w:rsid w:val="00646BA6"/>
    <w:rsid w:val="00653EDE"/>
    <w:rsid w:val="00675BA6"/>
    <w:rsid w:val="00683973"/>
    <w:rsid w:val="006A6306"/>
    <w:rsid w:val="006F49DF"/>
    <w:rsid w:val="007008F9"/>
    <w:rsid w:val="007450E5"/>
    <w:rsid w:val="00752BAC"/>
    <w:rsid w:val="007545C3"/>
    <w:rsid w:val="0076508B"/>
    <w:rsid w:val="00782FB1"/>
    <w:rsid w:val="0079421B"/>
    <w:rsid w:val="00796396"/>
    <w:rsid w:val="007A6C17"/>
    <w:rsid w:val="007C588C"/>
    <w:rsid w:val="007D7103"/>
    <w:rsid w:val="007E0CF1"/>
    <w:rsid w:val="0081364D"/>
    <w:rsid w:val="00822956"/>
    <w:rsid w:val="00823A87"/>
    <w:rsid w:val="008275FF"/>
    <w:rsid w:val="00833767"/>
    <w:rsid w:val="008405E4"/>
    <w:rsid w:val="00843B29"/>
    <w:rsid w:val="008637BB"/>
    <w:rsid w:val="00894D84"/>
    <w:rsid w:val="008B01E2"/>
    <w:rsid w:val="008D3C7C"/>
    <w:rsid w:val="008F2D7F"/>
    <w:rsid w:val="00927A31"/>
    <w:rsid w:val="0094036B"/>
    <w:rsid w:val="0096320E"/>
    <w:rsid w:val="00967BFF"/>
    <w:rsid w:val="0099018F"/>
    <w:rsid w:val="009A7E8D"/>
    <w:rsid w:val="009B775C"/>
    <w:rsid w:val="00A0779C"/>
    <w:rsid w:val="00A30DC3"/>
    <w:rsid w:val="00AD3859"/>
    <w:rsid w:val="00AF6C4D"/>
    <w:rsid w:val="00B20A9C"/>
    <w:rsid w:val="00B2300B"/>
    <w:rsid w:val="00B65A5F"/>
    <w:rsid w:val="00B97068"/>
    <w:rsid w:val="00BB3845"/>
    <w:rsid w:val="00BB7524"/>
    <w:rsid w:val="00BC5C85"/>
    <w:rsid w:val="00BD0CF9"/>
    <w:rsid w:val="00BD441A"/>
    <w:rsid w:val="00BF2C64"/>
    <w:rsid w:val="00C21381"/>
    <w:rsid w:val="00C224E0"/>
    <w:rsid w:val="00C25091"/>
    <w:rsid w:val="00C31F0A"/>
    <w:rsid w:val="00C32D59"/>
    <w:rsid w:val="00C60F3E"/>
    <w:rsid w:val="00C86A7D"/>
    <w:rsid w:val="00C978EF"/>
    <w:rsid w:val="00CC3BA9"/>
    <w:rsid w:val="00CC7758"/>
    <w:rsid w:val="00CE40AE"/>
    <w:rsid w:val="00CE5DAD"/>
    <w:rsid w:val="00CF7D5C"/>
    <w:rsid w:val="00D111D8"/>
    <w:rsid w:val="00D41147"/>
    <w:rsid w:val="00D4713D"/>
    <w:rsid w:val="00D552FE"/>
    <w:rsid w:val="00D67941"/>
    <w:rsid w:val="00D73DD1"/>
    <w:rsid w:val="00D9483A"/>
    <w:rsid w:val="00DD3B82"/>
    <w:rsid w:val="00DE3BC4"/>
    <w:rsid w:val="00DF13A4"/>
    <w:rsid w:val="00E05D44"/>
    <w:rsid w:val="00E13178"/>
    <w:rsid w:val="00E2082C"/>
    <w:rsid w:val="00E377BB"/>
    <w:rsid w:val="00E545F9"/>
    <w:rsid w:val="00E630E0"/>
    <w:rsid w:val="00E63575"/>
    <w:rsid w:val="00E9507F"/>
    <w:rsid w:val="00EB42F3"/>
    <w:rsid w:val="00EB580A"/>
    <w:rsid w:val="00EE19F1"/>
    <w:rsid w:val="00EF4E9A"/>
    <w:rsid w:val="00F04A0A"/>
    <w:rsid w:val="00F066E1"/>
    <w:rsid w:val="00F10EF9"/>
    <w:rsid w:val="00F40530"/>
    <w:rsid w:val="00F5447C"/>
    <w:rsid w:val="00F751BC"/>
    <w:rsid w:val="00F9582F"/>
    <w:rsid w:val="00FB147A"/>
    <w:rsid w:val="00FC4879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1C99-4AE5-46A7-AA66-4FC8507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F44AF"/>
  </w:style>
  <w:style w:type="paragraph" w:styleId="a4">
    <w:name w:val="List Paragraph"/>
    <w:basedOn w:val="a"/>
    <w:link w:val="a3"/>
    <w:uiPriority w:val="34"/>
    <w:qFormat/>
    <w:rsid w:val="003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833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7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A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84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41477"/>
    <w:rPr>
      <w:color w:val="954F72"/>
      <w:u w:val="single"/>
    </w:rPr>
  </w:style>
  <w:style w:type="paragraph" w:customStyle="1" w:styleId="xl65">
    <w:name w:val="xl65"/>
    <w:basedOn w:val="a"/>
    <w:rsid w:val="004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441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41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4147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41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1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41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1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41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1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41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441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41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D49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152D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8"/>
    <w:rsid w:val="00152D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152D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52D49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b"/>
    <w:rsid w:val="00152D4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2D49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Знак"/>
    <w:basedOn w:val="a"/>
    <w:rsid w:val="006A630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99018F"/>
    <w:rPr>
      <w:i/>
      <w:iCs/>
    </w:rPr>
  </w:style>
  <w:style w:type="paragraph" w:customStyle="1" w:styleId="ConsPlusNonformat">
    <w:name w:val="ConsPlusNonformat"/>
    <w:rsid w:val="0099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9EF1-BDD9-4212-AEC5-7023F0A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9</cp:revision>
  <cp:lastPrinted>2019-01-17T10:17:00Z</cp:lastPrinted>
  <dcterms:created xsi:type="dcterms:W3CDTF">2019-01-17T09:56:00Z</dcterms:created>
  <dcterms:modified xsi:type="dcterms:W3CDTF">2019-01-24T07:40:00Z</dcterms:modified>
</cp:coreProperties>
</file>